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F1CD1" w14:textId="49F751DB" w:rsidR="004D17BD" w:rsidRDefault="004D17BD" w:rsidP="004D17BD">
      <w:pPr>
        <w:spacing w:after="0"/>
        <w:ind w:left="1985" w:hanging="1988"/>
        <w:rPr>
          <w:rFonts w:ascii="Arial" w:hAnsi="Arial" w:cs="Arial"/>
          <w:b/>
          <w:sz w:val="24"/>
        </w:rPr>
      </w:pPr>
      <w:bookmarkStart w:id="0" w:name="_GoBack"/>
      <w:bookmarkEnd w:id="0"/>
      <w:r>
        <w:rPr>
          <w:rFonts w:ascii="Arial" w:hAnsi="Arial" w:cs="Arial"/>
          <w:b/>
          <w:sz w:val="24"/>
        </w:rPr>
        <w:t>3GPP TSG RAN WG1 Meeting #98</w:t>
      </w:r>
      <w:r w:rsidR="00B84E1A">
        <w:rPr>
          <w:rFonts w:ascii="Arial" w:hAnsi="Arial" w:cs="Arial"/>
          <w:b/>
          <w:sz w:val="24"/>
        </w:rPr>
        <w:t>bis</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D80710">
        <w:rPr>
          <w:rFonts w:ascii="Arial" w:hAnsi="Arial" w:cs="Arial"/>
          <w:b/>
          <w:sz w:val="24"/>
        </w:rPr>
        <w:t>R1-</w:t>
      </w:r>
      <w:r w:rsidR="00B84E1A" w:rsidRPr="00D80710">
        <w:rPr>
          <w:rFonts w:ascii="Arial" w:hAnsi="Arial" w:cs="Arial"/>
          <w:b/>
          <w:sz w:val="24"/>
        </w:rPr>
        <w:t>19</w:t>
      </w:r>
      <w:r w:rsidR="00CE3833" w:rsidRPr="00D80710">
        <w:rPr>
          <w:rFonts w:ascii="Arial" w:hAnsi="Arial" w:cs="Arial"/>
          <w:b/>
          <w:sz w:val="24"/>
        </w:rPr>
        <w:t>11564</w:t>
      </w:r>
    </w:p>
    <w:p w14:paraId="59E0D647" w14:textId="52679160" w:rsidR="004D17BD" w:rsidRDefault="00B84E1A" w:rsidP="00B84E1A">
      <w:pPr>
        <w:spacing w:after="0"/>
        <w:rPr>
          <w:rFonts w:ascii="Arial" w:hAnsi="Arial" w:cs="Arial"/>
          <w:b/>
          <w:sz w:val="24"/>
        </w:rPr>
      </w:pPr>
      <w:r w:rsidRPr="00E54B02">
        <w:rPr>
          <w:rFonts w:ascii="Arial" w:hAnsi="Arial"/>
          <w:b/>
          <w:sz w:val="24"/>
          <w:szCs w:val="24"/>
          <w:lang w:eastAsia="zh-CN"/>
        </w:rPr>
        <w:t xml:space="preserve">Chongqing, </w:t>
      </w:r>
      <w:r>
        <w:rPr>
          <w:rFonts w:ascii="Arial" w:hAnsi="Arial"/>
          <w:b/>
          <w:sz w:val="24"/>
          <w:szCs w:val="24"/>
          <w:lang w:eastAsia="zh-CN"/>
        </w:rPr>
        <w:t xml:space="preserve">P. R. of </w:t>
      </w:r>
      <w:r w:rsidRPr="00E54B02">
        <w:rPr>
          <w:rFonts w:ascii="Arial" w:hAnsi="Arial"/>
          <w:b/>
          <w:sz w:val="24"/>
          <w:szCs w:val="24"/>
          <w:lang w:eastAsia="zh-CN"/>
        </w:rPr>
        <w:t>China, 14</w:t>
      </w:r>
      <w:r w:rsidRPr="00E54B02">
        <w:rPr>
          <w:rFonts w:ascii="Arial" w:hAnsi="Arial"/>
          <w:b/>
          <w:sz w:val="24"/>
          <w:szCs w:val="24"/>
          <w:vertAlign w:val="superscript"/>
          <w:lang w:eastAsia="zh-CN"/>
        </w:rPr>
        <w:t>th</w:t>
      </w:r>
      <w:r w:rsidRPr="00E54B02">
        <w:rPr>
          <w:rFonts w:ascii="Arial" w:hAnsi="Arial" w:hint="eastAsia"/>
          <w:b/>
          <w:sz w:val="24"/>
          <w:szCs w:val="24"/>
          <w:lang w:eastAsia="zh-CN"/>
        </w:rPr>
        <w:t xml:space="preserve"> </w:t>
      </w:r>
      <w:r w:rsidRPr="00E54B02">
        <w:rPr>
          <w:rFonts w:ascii="Arial" w:hAnsi="Arial"/>
          <w:b/>
          <w:sz w:val="24"/>
          <w:szCs w:val="24"/>
          <w:lang w:eastAsia="zh-CN"/>
        </w:rPr>
        <w:t>–</w:t>
      </w:r>
      <w:r w:rsidRPr="00E54B02">
        <w:rPr>
          <w:rFonts w:ascii="Arial" w:hAnsi="Arial" w:hint="eastAsia"/>
          <w:b/>
          <w:sz w:val="24"/>
          <w:szCs w:val="24"/>
          <w:lang w:eastAsia="zh-CN"/>
        </w:rPr>
        <w:t xml:space="preserve"> </w:t>
      </w:r>
      <w:r w:rsidRPr="00E54B02">
        <w:rPr>
          <w:rFonts w:ascii="Arial" w:hAnsi="Arial"/>
          <w:b/>
          <w:sz w:val="24"/>
          <w:szCs w:val="24"/>
          <w:lang w:eastAsia="zh-CN"/>
        </w:rPr>
        <w:t>18</w:t>
      </w:r>
      <w:r w:rsidRPr="00E54B02">
        <w:rPr>
          <w:rFonts w:ascii="Arial" w:hAnsi="Arial"/>
          <w:b/>
          <w:sz w:val="24"/>
          <w:szCs w:val="24"/>
          <w:vertAlign w:val="superscript"/>
          <w:lang w:eastAsia="zh-CN"/>
        </w:rPr>
        <w:t>th</w:t>
      </w:r>
      <w:r w:rsidRPr="00E54B02">
        <w:rPr>
          <w:rFonts w:ascii="Arial" w:hAnsi="Arial"/>
          <w:b/>
          <w:sz w:val="24"/>
          <w:szCs w:val="24"/>
          <w:lang w:eastAsia="zh-CN"/>
        </w:rPr>
        <w:t xml:space="preserve"> Oct</w:t>
      </w:r>
      <w:r>
        <w:rPr>
          <w:rFonts w:ascii="Arial" w:hAnsi="Arial"/>
          <w:b/>
          <w:sz w:val="24"/>
          <w:szCs w:val="24"/>
          <w:lang w:eastAsia="zh-CN"/>
        </w:rPr>
        <w:t>ober</w:t>
      </w:r>
      <w:r w:rsidRPr="00E54B02">
        <w:rPr>
          <w:rFonts w:ascii="Arial" w:hAnsi="Arial"/>
          <w:b/>
          <w:sz w:val="24"/>
          <w:szCs w:val="24"/>
          <w:lang w:eastAsia="zh-CN"/>
        </w:rPr>
        <w:t>, 2019</w:t>
      </w:r>
    </w:p>
    <w:p w14:paraId="21893D82" w14:textId="77777777" w:rsidR="004D17BD" w:rsidRDefault="004D17BD" w:rsidP="004D17BD">
      <w:pPr>
        <w:spacing w:after="0"/>
        <w:ind w:left="1988" w:hanging="1988"/>
        <w:rPr>
          <w:rFonts w:ascii="Arial" w:hAnsi="Arial" w:cs="Arial"/>
          <w:b/>
          <w:sz w:val="24"/>
        </w:rPr>
      </w:pPr>
    </w:p>
    <w:p w14:paraId="2909644B" w14:textId="77777777" w:rsidR="004D17BD" w:rsidRPr="00CD1841" w:rsidRDefault="004D17BD" w:rsidP="004D17BD">
      <w:pPr>
        <w:spacing w:after="0"/>
        <w:ind w:left="1988" w:hanging="1988"/>
        <w:rPr>
          <w:rFonts w:ascii="Arial" w:hAnsi="Arial" w:cs="Arial"/>
          <w:b/>
          <w:sz w:val="24"/>
        </w:rPr>
      </w:pPr>
      <w:r w:rsidRPr="00CD1841">
        <w:rPr>
          <w:rFonts w:ascii="Arial" w:hAnsi="Arial" w:cs="Arial"/>
          <w:b/>
          <w:sz w:val="24"/>
        </w:rPr>
        <w:t>Source:</w:t>
      </w:r>
      <w:r w:rsidRPr="00CD1841">
        <w:rPr>
          <w:rFonts w:ascii="Arial" w:hAnsi="Arial" w:cs="Arial"/>
          <w:b/>
          <w:sz w:val="24"/>
        </w:rPr>
        <w:tab/>
        <w:t>Intel Corporation</w:t>
      </w:r>
    </w:p>
    <w:p w14:paraId="24E1C6F3" w14:textId="6CAF2A3C" w:rsidR="004D17BD" w:rsidRDefault="004D17BD" w:rsidP="004D17BD">
      <w:pPr>
        <w:spacing w:after="0"/>
        <w:ind w:left="1988" w:hanging="1988"/>
        <w:rPr>
          <w:rFonts w:ascii="Arial" w:hAnsi="Arial" w:cs="Arial"/>
          <w:b/>
          <w:sz w:val="24"/>
        </w:rPr>
      </w:pPr>
      <w:r w:rsidRPr="00CD1841">
        <w:rPr>
          <w:rFonts w:ascii="Arial" w:hAnsi="Arial" w:cs="Arial"/>
          <w:b/>
          <w:sz w:val="24"/>
        </w:rPr>
        <w:t>Title:</w:t>
      </w:r>
      <w:r w:rsidRPr="00CD1841">
        <w:rPr>
          <w:rFonts w:ascii="Arial" w:hAnsi="Arial" w:cs="Arial"/>
          <w:b/>
          <w:sz w:val="24"/>
        </w:rPr>
        <w:tab/>
      </w:r>
      <w:r w:rsidR="001E4FFB">
        <w:rPr>
          <w:rFonts w:ascii="Arial" w:hAnsi="Arial" w:cs="Arial"/>
          <w:b/>
          <w:sz w:val="24"/>
        </w:rPr>
        <w:t>Update to the l</w:t>
      </w:r>
      <w:r w:rsidRPr="004D17BD">
        <w:rPr>
          <w:rFonts w:ascii="Arial" w:hAnsi="Arial" w:cs="Arial"/>
          <w:b/>
          <w:sz w:val="24"/>
        </w:rPr>
        <w:t>ist of higher layer parameters for NR Positioning</w:t>
      </w:r>
      <w:r w:rsidR="00CE3833">
        <w:rPr>
          <w:rFonts w:ascii="Arial" w:hAnsi="Arial" w:cs="Arial"/>
          <w:b/>
          <w:sz w:val="24"/>
        </w:rPr>
        <w:t xml:space="preserve"> (RAN1-98bis)</w:t>
      </w:r>
    </w:p>
    <w:p w14:paraId="456BCAD5" w14:textId="738642D7" w:rsidR="004D17BD" w:rsidRPr="00CD1841" w:rsidRDefault="004D17BD" w:rsidP="004D17BD">
      <w:pPr>
        <w:spacing w:after="0"/>
        <w:ind w:left="1988" w:hanging="1988"/>
        <w:rPr>
          <w:rFonts w:ascii="Arial" w:hAnsi="Arial" w:cs="Arial"/>
          <w:b/>
          <w:sz w:val="24"/>
        </w:rPr>
      </w:pPr>
      <w:r w:rsidRPr="00CD1841">
        <w:rPr>
          <w:rFonts w:ascii="Arial" w:hAnsi="Arial" w:cs="Arial"/>
          <w:b/>
          <w:sz w:val="24"/>
        </w:rPr>
        <w:t>Agenda item:</w:t>
      </w:r>
      <w:r w:rsidRPr="00CD1841">
        <w:rPr>
          <w:rFonts w:ascii="Arial" w:hAnsi="Arial" w:cs="Arial"/>
          <w:b/>
          <w:sz w:val="24"/>
        </w:rPr>
        <w:tab/>
      </w:r>
      <w:r w:rsidRPr="00525CB0">
        <w:rPr>
          <w:rFonts w:ascii="Arial" w:hAnsi="Arial" w:cs="Arial"/>
          <w:b/>
          <w:sz w:val="24"/>
        </w:rPr>
        <w:t>7.2.</w:t>
      </w:r>
      <w:r>
        <w:rPr>
          <w:rFonts w:ascii="Arial" w:hAnsi="Arial" w:cs="Arial"/>
          <w:b/>
          <w:sz w:val="24"/>
        </w:rPr>
        <w:t>10</w:t>
      </w:r>
    </w:p>
    <w:p w14:paraId="5351342E" w14:textId="77777777" w:rsidR="004D17BD" w:rsidRDefault="004D17BD" w:rsidP="004D17BD">
      <w:pPr>
        <w:spacing w:after="0"/>
        <w:ind w:left="1988" w:hanging="1988"/>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673BA5F" w14:textId="77777777" w:rsidR="004D17BD" w:rsidRDefault="004D17BD"/>
    <w:p w14:paraId="59017406" w14:textId="77777777" w:rsidR="004D17BD" w:rsidRPr="00250934" w:rsidRDefault="004D17BD" w:rsidP="004D17BD">
      <w:pPr>
        <w:pStyle w:val="3GPPH2"/>
      </w:pPr>
    </w:p>
    <w:p w14:paraId="27CCE6F1" w14:textId="77777777" w:rsidR="004D17BD" w:rsidRDefault="004D17BD" w:rsidP="004D17BD">
      <w:pPr>
        <w:pStyle w:val="3GPPH1"/>
      </w:pPr>
      <w:r>
        <w:t>Introduction</w:t>
      </w:r>
    </w:p>
    <w:p w14:paraId="7AC48071" w14:textId="6C0A6025" w:rsidR="004D17BD" w:rsidRDefault="004D17BD" w:rsidP="0081684D">
      <w:pPr>
        <w:pStyle w:val="3GPPNormalText"/>
      </w:pPr>
      <w:r>
        <w:t xml:space="preserve">In this contribution we provide initial list of higher layer parameters for NR Positioning </w:t>
      </w:r>
      <w:r w:rsidR="00D80710">
        <w:t>work item</w:t>
      </w:r>
      <w:r>
        <w:t xml:space="preserve">. This list </w:t>
      </w:r>
      <w:r w:rsidR="00EA13F3">
        <w:t>is</w:t>
      </w:r>
      <w:r>
        <w:t xml:space="preserve"> based on RAN1 agreements made till RAN1#98</w:t>
      </w:r>
      <w:r w:rsidR="00B84E1A">
        <w:t>bis</w:t>
      </w:r>
      <w:r>
        <w:t xml:space="preserve"> meeting and is expected to be further </w:t>
      </w:r>
      <w:r w:rsidR="00D80710">
        <w:t>updated</w:t>
      </w:r>
      <w:r w:rsidR="00B84E1A">
        <w:t xml:space="preserve"> </w:t>
      </w:r>
      <w:r>
        <w:t>at</w:t>
      </w:r>
      <w:r w:rsidR="00D80710">
        <w:t xml:space="preserve"> the </w:t>
      </w:r>
      <w:r>
        <w:t>RAN1#9</w:t>
      </w:r>
      <w:r w:rsidR="00B84E1A">
        <w:t>9</w:t>
      </w:r>
      <w:r>
        <w:t xml:space="preserve"> meeting.</w:t>
      </w:r>
    </w:p>
    <w:p w14:paraId="2659EA6C" w14:textId="77777777" w:rsidR="004D17BD" w:rsidRDefault="004D17BD"/>
    <w:p w14:paraId="628300E2" w14:textId="77777777" w:rsidR="004D17BD" w:rsidRDefault="004D17BD"/>
    <w:p w14:paraId="6A948355" w14:textId="77777777" w:rsidR="004D17BD" w:rsidRDefault="004D17BD"/>
    <w:p w14:paraId="5E7F458B" w14:textId="77777777" w:rsidR="004D17BD" w:rsidRDefault="004D17BD"/>
    <w:p w14:paraId="539BD464" w14:textId="77777777" w:rsidR="004D17BD" w:rsidRDefault="004D17BD"/>
    <w:p w14:paraId="50C1B8C2" w14:textId="77777777" w:rsidR="004D17BD" w:rsidRDefault="004D17BD"/>
    <w:p w14:paraId="32D9DA32" w14:textId="77777777" w:rsidR="004D17BD" w:rsidRDefault="004D17BD">
      <w:pPr>
        <w:sectPr w:rsidR="004D17BD" w:rsidSect="00A26172">
          <w:pgSz w:w="11907" w:h="16839" w:code="9"/>
          <w:pgMar w:top="1440" w:right="992" w:bottom="1440" w:left="1440" w:header="708" w:footer="708" w:gutter="0"/>
          <w:cols w:space="708"/>
          <w:docGrid w:linePitch="360"/>
        </w:sectPr>
      </w:pPr>
    </w:p>
    <w:p w14:paraId="7EB4B071" w14:textId="77777777" w:rsidR="0049642A" w:rsidRDefault="00E073B3" w:rsidP="00E073B3">
      <w:pPr>
        <w:pStyle w:val="3GPPH1"/>
      </w:pPr>
      <w:r>
        <w:lastRenderedPageBreak/>
        <w:t>Parameters Related to DL PRS Configuration/Measurements</w:t>
      </w:r>
    </w:p>
    <w:p w14:paraId="3BBB7A98" w14:textId="5D762146" w:rsidR="00CA3002" w:rsidRPr="004548C3" w:rsidRDefault="00CA3002" w:rsidP="0081684D">
      <w:pPr>
        <w:pStyle w:val="3GPPNormalText"/>
      </w:pPr>
    </w:p>
    <w:tbl>
      <w:tblPr>
        <w:tblW w:w="22113" w:type="dxa"/>
        <w:tblInd w:w="-5" w:type="dxa"/>
        <w:tblLayout w:type="fixed"/>
        <w:tblLook w:val="04A0" w:firstRow="1" w:lastRow="0" w:firstColumn="1" w:lastColumn="0" w:noHBand="0" w:noVBand="1"/>
      </w:tblPr>
      <w:tblGrid>
        <w:gridCol w:w="1114"/>
        <w:gridCol w:w="1070"/>
        <w:gridCol w:w="714"/>
        <w:gridCol w:w="1497"/>
        <w:gridCol w:w="1967"/>
        <w:gridCol w:w="936"/>
        <w:gridCol w:w="2767"/>
        <w:gridCol w:w="4190"/>
        <w:gridCol w:w="1843"/>
        <w:gridCol w:w="850"/>
        <w:gridCol w:w="1134"/>
        <w:gridCol w:w="1134"/>
        <w:gridCol w:w="2897"/>
      </w:tblGrid>
      <w:tr w:rsidR="00F75BFB" w:rsidRPr="00D3152C" w14:paraId="04A3259E" w14:textId="77777777" w:rsidTr="001251B3">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74E1DC1A"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Sub-feature group</w:t>
            </w:r>
          </w:p>
        </w:tc>
        <w:tc>
          <w:tcPr>
            <w:tcW w:w="1070" w:type="dxa"/>
            <w:tcBorders>
              <w:top w:val="single" w:sz="4" w:space="0" w:color="auto"/>
              <w:left w:val="nil"/>
              <w:bottom w:val="single" w:sz="4" w:space="0" w:color="auto"/>
              <w:right w:val="single" w:sz="4" w:space="0" w:color="auto"/>
            </w:tcBorders>
            <w:shd w:val="clear" w:color="000000" w:fill="DCE6F1"/>
            <w:vAlign w:val="center"/>
            <w:hideMark/>
          </w:tcPr>
          <w:p w14:paraId="17C5D7CB"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RAN1 specification</w:t>
            </w:r>
          </w:p>
        </w:tc>
        <w:tc>
          <w:tcPr>
            <w:tcW w:w="714" w:type="dxa"/>
            <w:tcBorders>
              <w:top w:val="single" w:sz="4" w:space="0" w:color="auto"/>
              <w:left w:val="nil"/>
              <w:bottom w:val="single" w:sz="4" w:space="0" w:color="auto"/>
              <w:right w:val="single" w:sz="4" w:space="0" w:color="auto"/>
            </w:tcBorders>
            <w:shd w:val="clear" w:color="000000" w:fill="DCE6F1"/>
            <w:vAlign w:val="center"/>
            <w:hideMark/>
          </w:tcPr>
          <w:p w14:paraId="1BF45473"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Section</w:t>
            </w:r>
          </w:p>
        </w:tc>
        <w:tc>
          <w:tcPr>
            <w:tcW w:w="1497" w:type="dxa"/>
            <w:tcBorders>
              <w:top w:val="single" w:sz="4" w:space="0" w:color="auto"/>
              <w:left w:val="nil"/>
              <w:bottom w:val="single" w:sz="4" w:space="0" w:color="auto"/>
              <w:right w:val="single" w:sz="4" w:space="0" w:color="auto"/>
            </w:tcBorders>
            <w:shd w:val="clear" w:color="000000" w:fill="DCE6F1"/>
            <w:vAlign w:val="center"/>
          </w:tcPr>
          <w:p w14:paraId="65DAB1EE" w14:textId="316CA0C7" w:rsidR="0075677B" w:rsidRPr="00D3152C" w:rsidRDefault="0075677B" w:rsidP="0075677B">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Parent IE in ASN.1</w:t>
            </w:r>
          </w:p>
        </w:tc>
        <w:tc>
          <w:tcPr>
            <w:tcW w:w="1967"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758811E" w14:textId="205E89D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RAN2 ASN.1 name</w:t>
            </w:r>
            <w:r w:rsidRPr="00D3152C">
              <w:rPr>
                <w:rFonts w:ascii="Times New Roman" w:eastAsia="Times New Roman" w:hAnsi="Times New Roman" w:cs="Times New Roman"/>
                <w:b/>
                <w:bCs/>
                <w:sz w:val="16"/>
                <w:szCs w:val="16"/>
              </w:rPr>
              <w:br/>
              <w:t>(suggestions/examples)</w:t>
            </w: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695E1E5C"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New or existing parameter</w:t>
            </w:r>
          </w:p>
        </w:tc>
        <w:tc>
          <w:tcPr>
            <w:tcW w:w="2767" w:type="dxa"/>
            <w:tcBorders>
              <w:top w:val="single" w:sz="4" w:space="0" w:color="auto"/>
              <w:left w:val="nil"/>
              <w:bottom w:val="single" w:sz="4" w:space="0" w:color="auto"/>
              <w:right w:val="single" w:sz="4" w:space="0" w:color="auto"/>
            </w:tcBorders>
            <w:shd w:val="clear" w:color="000000" w:fill="DCE6F1"/>
            <w:vAlign w:val="center"/>
            <w:hideMark/>
          </w:tcPr>
          <w:p w14:paraId="5ABF8DAE"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Parameter name in specification</w:t>
            </w:r>
          </w:p>
        </w:tc>
        <w:tc>
          <w:tcPr>
            <w:tcW w:w="4190" w:type="dxa"/>
            <w:tcBorders>
              <w:top w:val="single" w:sz="4" w:space="0" w:color="auto"/>
              <w:left w:val="nil"/>
              <w:bottom w:val="single" w:sz="4" w:space="0" w:color="auto"/>
              <w:right w:val="single" w:sz="4" w:space="0" w:color="auto"/>
            </w:tcBorders>
            <w:shd w:val="clear" w:color="000000" w:fill="DCE6F1"/>
            <w:vAlign w:val="center"/>
            <w:hideMark/>
          </w:tcPr>
          <w:p w14:paraId="01AB3963"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20C53108"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47F6BDE0"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5FDF0D2B"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UE specific/Cell specific</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B091FD0"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Specification</w:t>
            </w:r>
          </w:p>
        </w:tc>
        <w:tc>
          <w:tcPr>
            <w:tcW w:w="2897" w:type="dxa"/>
            <w:tcBorders>
              <w:top w:val="single" w:sz="4" w:space="0" w:color="auto"/>
              <w:left w:val="nil"/>
              <w:bottom w:val="single" w:sz="4" w:space="0" w:color="auto"/>
              <w:right w:val="single" w:sz="4" w:space="0" w:color="auto"/>
            </w:tcBorders>
            <w:shd w:val="clear" w:color="000000" w:fill="DCE6F1"/>
            <w:vAlign w:val="center"/>
            <w:hideMark/>
          </w:tcPr>
          <w:p w14:paraId="78162555" w14:textId="77777777" w:rsidR="0075677B" w:rsidRPr="00D3152C" w:rsidRDefault="0075677B"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Comment</w:t>
            </w:r>
          </w:p>
        </w:tc>
      </w:tr>
      <w:tr w:rsidR="00F75BFB" w:rsidRPr="00D3152C" w14:paraId="2C9E21EC"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01E6DC12"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0953E76"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889F6E2"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C05A4E5" w14:textId="6475AF9A" w:rsidR="00510BDD" w:rsidRPr="00D3152C" w:rsidRDefault="00510BDD" w:rsidP="006C4AAF">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noWrap/>
            <w:hideMark/>
          </w:tcPr>
          <w:p w14:paraId="6FD1078D" w14:textId="5025423C" w:rsidR="0075677B" w:rsidRPr="00D3152C" w:rsidRDefault="0075677B" w:rsidP="00DF512A">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936" w:type="dxa"/>
            <w:tcBorders>
              <w:top w:val="nil"/>
              <w:left w:val="nil"/>
              <w:bottom w:val="single" w:sz="4" w:space="0" w:color="auto"/>
              <w:right w:val="single" w:sz="4" w:space="0" w:color="auto"/>
            </w:tcBorders>
            <w:shd w:val="clear" w:color="auto" w:fill="auto"/>
            <w:noWrap/>
            <w:hideMark/>
          </w:tcPr>
          <w:p w14:paraId="411BA90E"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5D31493D" w14:textId="406AE711" w:rsidR="0075677B" w:rsidRPr="00D3152C" w:rsidRDefault="0075677B" w:rsidP="00DF512A">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4190" w:type="dxa"/>
            <w:tcBorders>
              <w:top w:val="nil"/>
              <w:left w:val="nil"/>
              <w:bottom w:val="single" w:sz="4" w:space="0" w:color="auto"/>
              <w:right w:val="single" w:sz="4" w:space="0" w:color="auto"/>
            </w:tcBorders>
            <w:shd w:val="clear" w:color="auto" w:fill="auto"/>
            <w:hideMark/>
          </w:tcPr>
          <w:p w14:paraId="46D38A1E" w14:textId="602F46E6" w:rsidR="0075677B" w:rsidRPr="00D3152C" w:rsidRDefault="0075677B" w:rsidP="00852A92">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DL PRS Resource Set configuration for NR Positioning (i.e. container of configuration settings for </w:t>
            </w:r>
            <w:r w:rsidR="00DF512A" w:rsidRPr="00D3152C">
              <w:rPr>
                <w:rFonts w:ascii="Times New Roman" w:eastAsia="Times New Roman" w:hAnsi="Times New Roman" w:cs="Times New Roman"/>
                <w:sz w:val="16"/>
                <w:szCs w:val="16"/>
              </w:rPr>
              <w:t xml:space="preserve">a </w:t>
            </w:r>
            <w:r w:rsidRPr="00D3152C">
              <w:rPr>
                <w:rFonts w:ascii="Times New Roman" w:eastAsia="Times New Roman" w:hAnsi="Times New Roman" w:cs="Times New Roman"/>
                <w:sz w:val="16"/>
                <w:szCs w:val="16"/>
              </w:rPr>
              <w:t xml:space="preserve">DL PRS Resource </w:t>
            </w:r>
            <w:r w:rsidR="00DF512A" w:rsidRPr="00D3152C">
              <w:rPr>
                <w:rFonts w:ascii="Times New Roman" w:eastAsia="Times New Roman" w:hAnsi="Times New Roman" w:cs="Times New Roman"/>
                <w:sz w:val="16"/>
                <w:szCs w:val="16"/>
              </w:rPr>
              <w:t>Set</w:t>
            </w:r>
            <w:r w:rsidRPr="00D3152C">
              <w:rPr>
                <w:rFonts w:ascii="Times New Roman" w:eastAsia="Times New Roman" w:hAnsi="Times New Roman" w:cs="Times New Roman"/>
                <w:sz w:val="16"/>
                <w:szCs w:val="16"/>
              </w:rPr>
              <w:t>)</w:t>
            </w:r>
          </w:p>
        </w:tc>
        <w:tc>
          <w:tcPr>
            <w:tcW w:w="1843" w:type="dxa"/>
            <w:tcBorders>
              <w:top w:val="nil"/>
              <w:left w:val="nil"/>
              <w:bottom w:val="single" w:sz="4" w:space="0" w:color="auto"/>
              <w:right w:val="single" w:sz="4" w:space="0" w:color="auto"/>
            </w:tcBorders>
            <w:shd w:val="clear" w:color="auto" w:fill="auto"/>
            <w:noWrap/>
            <w:hideMark/>
          </w:tcPr>
          <w:p w14:paraId="3C667C63" w14:textId="5AD22632"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42BEB37D"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8F88DDD" w14:textId="77777777" w:rsidR="0075677B" w:rsidRPr="00D3152C" w:rsidRDefault="0075677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2672DC0" w14:textId="10BFC996" w:rsidR="0075677B" w:rsidRPr="00D3152C" w:rsidRDefault="0075677B"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noWrap/>
            <w:hideMark/>
          </w:tcPr>
          <w:p w14:paraId="2B53101E" w14:textId="27C5A795" w:rsidR="0075677B" w:rsidRPr="00D3152C" w:rsidRDefault="00EF414B"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Max number of sets per TRP</w:t>
            </w:r>
            <w:r w:rsidR="0075677B" w:rsidRPr="00D3152C">
              <w:rPr>
                <w:rFonts w:ascii="Times New Roman" w:eastAsia="Times New Roman" w:hAnsi="Times New Roman" w:cs="Times New Roman"/>
                <w:sz w:val="16"/>
                <w:szCs w:val="16"/>
              </w:rPr>
              <w:t> </w:t>
            </w:r>
          </w:p>
        </w:tc>
      </w:tr>
      <w:tr w:rsidR="00510BDD" w:rsidRPr="00D3152C" w14:paraId="2B51ABEF"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4988181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5116E39"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8BE2CD8"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1598FFD" w14:textId="755B4C73"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noWrap/>
            <w:hideMark/>
          </w:tcPr>
          <w:p w14:paraId="02CB0D6D" w14:textId="6F93BA2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DL-PRS-ResourceSetId</w:t>
            </w:r>
          </w:p>
        </w:tc>
        <w:tc>
          <w:tcPr>
            <w:tcW w:w="936" w:type="dxa"/>
            <w:tcBorders>
              <w:top w:val="nil"/>
              <w:left w:val="nil"/>
              <w:bottom w:val="single" w:sz="4" w:space="0" w:color="auto"/>
              <w:right w:val="single" w:sz="4" w:space="0" w:color="auto"/>
            </w:tcBorders>
            <w:shd w:val="clear" w:color="auto" w:fill="auto"/>
            <w:noWrap/>
            <w:hideMark/>
          </w:tcPr>
          <w:p w14:paraId="42CEAF7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0E2F44A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DL-PRS-ResourceSetId</w:t>
            </w:r>
          </w:p>
        </w:tc>
        <w:tc>
          <w:tcPr>
            <w:tcW w:w="4190" w:type="dxa"/>
            <w:tcBorders>
              <w:top w:val="nil"/>
              <w:left w:val="nil"/>
              <w:bottom w:val="single" w:sz="4" w:space="0" w:color="auto"/>
              <w:right w:val="single" w:sz="4" w:space="0" w:color="auto"/>
            </w:tcBorders>
            <w:shd w:val="clear" w:color="auto" w:fill="auto"/>
            <w:hideMark/>
          </w:tcPr>
          <w:p w14:paraId="0C5336AC" w14:textId="343C7C26" w:rsidR="00510BDD" w:rsidRPr="00D3152C" w:rsidRDefault="00510BDD" w:rsidP="00510BDD">
            <w:pPr>
              <w:spacing w:after="0" w:line="240" w:lineRule="auto"/>
            </w:pPr>
            <w:r w:rsidRPr="00D3152C">
              <w:rPr>
                <w:rStyle w:val="fontstyle01"/>
                <w:rFonts w:hint="eastAsia"/>
                <w:color w:val="auto"/>
              </w:rPr>
              <w:t xml:space="preserve">The ID of this DL PRS Resource Set. </w:t>
            </w:r>
            <w:r w:rsidRPr="00D3152C">
              <w:rPr>
                <w:rFonts w:ascii="Times New Roman" w:eastAsia="Times New Roman" w:hAnsi="Times New Roman" w:cs="Times New Roman"/>
                <w:sz w:val="16"/>
                <w:szCs w:val="16"/>
              </w:rPr>
              <w:t>Each DL PRS Resource Set has a DL PRS Resource Set ID.</w:t>
            </w:r>
          </w:p>
          <w:p w14:paraId="466976E9" w14:textId="1C14CB4A" w:rsidR="00510BDD" w:rsidRPr="00D3152C" w:rsidRDefault="00510BDD" w:rsidP="00510BDD">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5703A3FB"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41B6BE2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A8F20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E5A8C13" w14:textId="0F739D5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2BCAD50"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510BDD" w:rsidRPr="00D3152C" w14:paraId="38062E1A"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hideMark/>
          </w:tcPr>
          <w:p w14:paraId="773DA971"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39A480B"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0CA885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E88B972" w14:textId="63C69E0B"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noWrap/>
            <w:hideMark/>
          </w:tcPr>
          <w:p w14:paraId="14DE44BC" w14:textId="33F58F5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DL-PRS-Periodicity</w:t>
            </w:r>
          </w:p>
        </w:tc>
        <w:tc>
          <w:tcPr>
            <w:tcW w:w="936" w:type="dxa"/>
            <w:tcBorders>
              <w:top w:val="nil"/>
              <w:left w:val="nil"/>
              <w:bottom w:val="single" w:sz="4" w:space="0" w:color="auto"/>
              <w:right w:val="single" w:sz="4" w:space="0" w:color="auto"/>
            </w:tcBorders>
            <w:shd w:val="clear" w:color="auto" w:fill="auto"/>
            <w:noWrap/>
            <w:hideMark/>
          </w:tcPr>
          <w:p w14:paraId="2DFF97D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41701D9E"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DL-PRS-Periodicity</w:t>
            </w:r>
          </w:p>
        </w:tc>
        <w:tc>
          <w:tcPr>
            <w:tcW w:w="4190" w:type="dxa"/>
            <w:tcBorders>
              <w:top w:val="nil"/>
              <w:left w:val="nil"/>
              <w:bottom w:val="single" w:sz="4" w:space="0" w:color="auto"/>
              <w:right w:val="single" w:sz="4" w:space="0" w:color="auto"/>
            </w:tcBorders>
            <w:shd w:val="clear" w:color="auto" w:fill="auto"/>
            <w:hideMark/>
          </w:tcPr>
          <w:p w14:paraId="052D176F"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Periodicity of DL PRS allocation in slots configured per DL PRS Resource Set (i.e. all DL PRS Resources of a given Set have the same periodicity)</w:t>
            </w:r>
          </w:p>
          <w:p w14:paraId="2DE8B96B"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20480 is not supported for an SCS of 15 kHz</w:t>
            </w:r>
          </w:p>
        </w:tc>
        <w:tc>
          <w:tcPr>
            <w:tcW w:w="1843" w:type="dxa"/>
            <w:tcBorders>
              <w:top w:val="nil"/>
              <w:left w:val="nil"/>
              <w:bottom w:val="single" w:sz="4" w:space="0" w:color="auto"/>
              <w:right w:val="single" w:sz="4" w:space="0" w:color="auto"/>
            </w:tcBorders>
            <w:shd w:val="clear" w:color="auto" w:fill="auto"/>
            <w:hideMark/>
          </w:tcPr>
          <w:p w14:paraId="541E0B45"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{4, 5, 8, 10, 16, 20, 32, 40, 64, 80, 160, 320, 640, 1280, 2560, 5120, 10240, 20480}</w:t>
            </w:r>
          </w:p>
        </w:tc>
        <w:tc>
          <w:tcPr>
            <w:tcW w:w="850" w:type="dxa"/>
            <w:tcBorders>
              <w:top w:val="nil"/>
              <w:left w:val="nil"/>
              <w:bottom w:val="single" w:sz="4" w:space="0" w:color="auto"/>
              <w:right w:val="single" w:sz="4" w:space="0" w:color="auto"/>
            </w:tcBorders>
            <w:shd w:val="clear" w:color="auto" w:fill="auto"/>
            <w:noWrap/>
            <w:hideMark/>
          </w:tcPr>
          <w:p w14:paraId="1FA34842"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617DEEC"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CFE07E" w14:textId="6167DCC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A53750A" w14:textId="77777777"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Further restrictions on values applicable to different SCS</w:t>
            </w:r>
          </w:p>
          <w:p w14:paraId="7EBDED0D" w14:textId="77777777" w:rsidR="00510BDD" w:rsidRPr="00D3152C" w:rsidRDefault="00510BDD" w:rsidP="00510BDD">
            <w:pPr>
              <w:spacing w:after="0" w:line="240" w:lineRule="auto"/>
              <w:rPr>
                <w:rFonts w:ascii="Times New Roman" w:eastAsia="Times New Roman" w:hAnsi="Times New Roman" w:cs="Times New Roman"/>
                <w:sz w:val="16"/>
                <w:szCs w:val="16"/>
              </w:rPr>
            </w:pPr>
          </w:p>
          <w:p w14:paraId="573C058E" w14:textId="77777777" w:rsidR="00510BDD" w:rsidRPr="00D3152C" w:rsidRDefault="00510BDD" w:rsidP="00510BDD">
            <w:pPr>
              <w:spacing w:after="0" w:line="240" w:lineRule="auto"/>
              <w:rPr>
                <w:rFonts w:ascii="Times New Roman" w:eastAsia="Times New Roman" w:hAnsi="Times New Roman" w:cs="Times New Roman"/>
                <w:sz w:val="16"/>
                <w:szCs w:val="16"/>
              </w:rPr>
            </w:pPr>
          </w:p>
          <w:p w14:paraId="7DE43D07" w14:textId="036BCF29"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that whether DL-PRS-Periodicity &amp; DL-PRS-ResourceSlotOffset can be combined into 1 field is for further discussion. FFS slot offset parameter on the resource set level (additional to a resource parameter for slot offset)</w:t>
            </w:r>
          </w:p>
        </w:tc>
      </w:tr>
      <w:tr w:rsidR="00510BDD" w:rsidRPr="00D3152C" w14:paraId="7B14A782"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tcPr>
          <w:p w14:paraId="2380A379" w14:textId="1DB4D00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190C1A99"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065178F"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4145705D" w14:textId="3C9D61DA"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noWrap/>
          </w:tcPr>
          <w:p w14:paraId="1FF46818" w14:textId="7CBFC2B5"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DL-PRS-ResourceRepetitionFactor</w:t>
            </w:r>
          </w:p>
        </w:tc>
        <w:tc>
          <w:tcPr>
            <w:tcW w:w="936" w:type="dxa"/>
            <w:tcBorders>
              <w:top w:val="nil"/>
              <w:left w:val="nil"/>
              <w:bottom w:val="single" w:sz="4" w:space="0" w:color="auto"/>
              <w:right w:val="single" w:sz="4" w:space="0" w:color="auto"/>
            </w:tcBorders>
            <w:shd w:val="clear" w:color="auto" w:fill="auto"/>
            <w:noWrap/>
          </w:tcPr>
          <w:p w14:paraId="7E4A2D71" w14:textId="639D83C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tcPr>
          <w:p w14:paraId="7EBE4840" w14:textId="2CD5440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DL-PRS-ResourceRepetitionFactor</w:t>
            </w:r>
          </w:p>
        </w:tc>
        <w:tc>
          <w:tcPr>
            <w:tcW w:w="4190" w:type="dxa"/>
            <w:tcBorders>
              <w:top w:val="nil"/>
              <w:left w:val="nil"/>
              <w:bottom w:val="single" w:sz="4" w:space="0" w:color="auto"/>
              <w:right w:val="single" w:sz="4" w:space="0" w:color="auto"/>
            </w:tcBorders>
            <w:shd w:val="clear" w:color="auto" w:fill="auto"/>
          </w:tcPr>
          <w:p w14:paraId="64E6B75C" w14:textId="0C9FBF7A"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This parameter controls how many times each DL-PRS Resource is repeated for a single instance of the DL-PRS Resource Set. It is applied to all resources of DL PRS Resource Set.</w:t>
            </w:r>
          </w:p>
        </w:tc>
        <w:tc>
          <w:tcPr>
            <w:tcW w:w="1843" w:type="dxa"/>
            <w:tcBorders>
              <w:top w:val="nil"/>
              <w:left w:val="nil"/>
              <w:bottom w:val="single" w:sz="4" w:space="0" w:color="auto"/>
              <w:right w:val="single" w:sz="4" w:space="0" w:color="auto"/>
            </w:tcBorders>
            <w:shd w:val="clear" w:color="auto" w:fill="auto"/>
          </w:tcPr>
          <w:p w14:paraId="021524DC" w14:textId="67815341"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{1, 2, 4, 6, 8, 16, 32}</w:t>
            </w:r>
          </w:p>
        </w:tc>
        <w:tc>
          <w:tcPr>
            <w:tcW w:w="850" w:type="dxa"/>
            <w:tcBorders>
              <w:top w:val="nil"/>
              <w:left w:val="nil"/>
              <w:bottom w:val="single" w:sz="4" w:space="0" w:color="auto"/>
              <w:right w:val="single" w:sz="4" w:space="0" w:color="auto"/>
            </w:tcBorders>
            <w:shd w:val="clear" w:color="auto" w:fill="auto"/>
            <w:noWrap/>
          </w:tcPr>
          <w:p w14:paraId="0033B6A3"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5AF22CDC" w14:textId="6763DDB2"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17AFD3C1" w14:textId="7D3CE3E1"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4F5B428B" w14:textId="77777777" w:rsidR="00510BDD" w:rsidRPr="00D3152C" w:rsidRDefault="00510BDD" w:rsidP="00510BDD">
            <w:pPr>
              <w:spacing w:after="0" w:line="240" w:lineRule="auto"/>
              <w:rPr>
                <w:rFonts w:ascii="Times New Roman" w:eastAsia="Times New Roman" w:hAnsi="Times New Roman" w:cs="Times New Roman"/>
                <w:sz w:val="16"/>
                <w:szCs w:val="16"/>
              </w:rPr>
            </w:pPr>
          </w:p>
        </w:tc>
      </w:tr>
      <w:tr w:rsidR="00510BDD" w:rsidRPr="00D3152C" w14:paraId="3A9BD99D"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tcPr>
          <w:p w14:paraId="626B1E56" w14:textId="23FF365C"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4277A9A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3B522E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7097FBD" w14:textId="10D53893"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noWrap/>
          </w:tcPr>
          <w:p w14:paraId="227664DB" w14:textId="5EE80803"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DL-PRS-ResourceTimeGap</w:t>
            </w:r>
          </w:p>
        </w:tc>
        <w:tc>
          <w:tcPr>
            <w:tcW w:w="936" w:type="dxa"/>
            <w:tcBorders>
              <w:top w:val="nil"/>
              <w:left w:val="nil"/>
              <w:bottom w:val="single" w:sz="4" w:space="0" w:color="auto"/>
              <w:right w:val="single" w:sz="4" w:space="0" w:color="auto"/>
            </w:tcBorders>
            <w:shd w:val="clear" w:color="auto" w:fill="auto"/>
            <w:noWrap/>
          </w:tcPr>
          <w:p w14:paraId="3307EE51" w14:textId="0688462B"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tcPr>
          <w:p w14:paraId="524E5B36" w14:textId="34F88264"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DL-PRS-ResourceTimeGap</w:t>
            </w:r>
          </w:p>
        </w:tc>
        <w:tc>
          <w:tcPr>
            <w:tcW w:w="4190" w:type="dxa"/>
            <w:tcBorders>
              <w:top w:val="nil"/>
              <w:left w:val="nil"/>
              <w:bottom w:val="single" w:sz="4" w:space="0" w:color="auto"/>
              <w:right w:val="single" w:sz="4" w:space="0" w:color="auto"/>
            </w:tcBorders>
            <w:shd w:val="clear" w:color="auto" w:fill="auto"/>
          </w:tcPr>
          <w:p w14:paraId="230E12E4" w14:textId="3CAEF498"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DL-PRS-ResourceTimeGap indicates offset in units of slots between two repeated instances of a DL PRS Resource corresponding to the same DL-PRS Resource ID within a single instance of the DL PRS Resource Set. DL-PRS-ResourceTimeGap is provided only if DL-PRS-ResourceRepetitionFactor is configured and is greater than 1. The time duration spanned by one DL PRS Resource set containing repeated DL PRS Resources should not exceed DL-PRS-Periodicity. </w:t>
            </w:r>
          </w:p>
        </w:tc>
        <w:tc>
          <w:tcPr>
            <w:tcW w:w="1843" w:type="dxa"/>
            <w:tcBorders>
              <w:top w:val="nil"/>
              <w:left w:val="nil"/>
              <w:bottom w:val="single" w:sz="4" w:space="0" w:color="auto"/>
              <w:right w:val="single" w:sz="4" w:space="0" w:color="auto"/>
            </w:tcBorders>
            <w:shd w:val="clear" w:color="auto" w:fill="auto"/>
          </w:tcPr>
          <w:p w14:paraId="6DF77A5C" w14:textId="1EEA42E3"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{1, 2, 4, 8, 16, 32}</w:t>
            </w:r>
          </w:p>
        </w:tc>
        <w:tc>
          <w:tcPr>
            <w:tcW w:w="850" w:type="dxa"/>
            <w:tcBorders>
              <w:top w:val="nil"/>
              <w:left w:val="nil"/>
              <w:bottom w:val="single" w:sz="4" w:space="0" w:color="auto"/>
              <w:right w:val="single" w:sz="4" w:space="0" w:color="auto"/>
            </w:tcBorders>
            <w:shd w:val="clear" w:color="auto" w:fill="auto"/>
            <w:noWrap/>
          </w:tcPr>
          <w:p w14:paraId="4A1E0AD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7D92B7D6" w14:textId="1C14C5E0"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00A395DD" w14:textId="63F7D9D2"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1EB90259" w14:textId="77777777" w:rsidR="00510BDD" w:rsidRPr="00D3152C" w:rsidRDefault="00510BDD" w:rsidP="00510BDD">
            <w:pPr>
              <w:spacing w:after="0" w:line="240" w:lineRule="auto"/>
              <w:rPr>
                <w:rFonts w:ascii="Times New Roman" w:eastAsia="Times New Roman" w:hAnsi="Times New Roman" w:cs="Times New Roman"/>
                <w:sz w:val="16"/>
                <w:szCs w:val="16"/>
              </w:rPr>
            </w:pPr>
          </w:p>
        </w:tc>
      </w:tr>
      <w:tr w:rsidR="00510BDD" w:rsidRPr="00D3152C" w14:paraId="3987899D"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tcPr>
          <w:p w14:paraId="0C41A00D" w14:textId="7A9DF3A2"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4CA5C61F"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0EAE8455"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8176806" w14:textId="189894A6"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NR DL PRS Configuration</w:t>
            </w:r>
          </w:p>
        </w:tc>
        <w:tc>
          <w:tcPr>
            <w:tcW w:w="1967" w:type="dxa"/>
            <w:tcBorders>
              <w:top w:val="nil"/>
              <w:left w:val="single" w:sz="4" w:space="0" w:color="auto"/>
              <w:bottom w:val="single" w:sz="4" w:space="0" w:color="auto"/>
              <w:right w:val="single" w:sz="4" w:space="0" w:color="auto"/>
            </w:tcBorders>
            <w:shd w:val="clear" w:color="auto" w:fill="auto"/>
            <w:noWrap/>
          </w:tcPr>
          <w:p w14:paraId="14FEA265" w14:textId="308B7574"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DL-PRS-SFN0-Offset</w:t>
            </w:r>
          </w:p>
        </w:tc>
        <w:tc>
          <w:tcPr>
            <w:tcW w:w="936" w:type="dxa"/>
            <w:tcBorders>
              <w:top w:val="nil"/>
              <w:left w:val="nil"/>
              <w:bottom w:val="single" w:sz="4" w:space="0" w:color="auto"/>
              <w:right w:val="single" w:sz="4" w:space="0" w:color="auto"/>
            </w:tcBorders>
            <w:shd w:val="clear" w:color="auto" w:fill="auto"/>
            <w:noWrap/>
          </w:tcPr>
          <w:p w14:paraId="07A8CBF8" w14:textId="7125B21D"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tcPr>
          <w:p w14:paraId="71A5A34F" w14:textId="4E2EED9B"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DL-PRS-SFN0-Offset</w:t>
            </w:r>
          </w:p>
        </w:tc>
        <w:tc>
          <w:tcPr>
            <w:tcW w:w="4190" w:type="dxa"/>
            <w:tcBorders>
              <w:top w:val="nil"/>
              <w:left w:val="nil"/>
              <w:bottom w:val="single" w:sz="4" w:space="0" w:color="auto"/>
              <w:right w:val="single" w:sz="4" w:space="0" w:color="auto"/>
            </w:tcBorders>
            <w:shd w:val="clear" w:color="auto" w:fill="auto"/>
          </w:tcPr>
          <w:p w14:paraId="7A771311" w14:textId="795E42E0" w:rsidR="00510BDD" w:rsidRPr="00D3152C" w:rsidRDefault="00510BDD" w:rsidP="00510BDD">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Defines time offset of the SFN0 slot 0 for given TRP with respect to SFN0 slot 0 of FFS for RAN2 WG 1) serving TRP or 2) serving cell 3) etc.</w:t>
            </w:r>
          </w:p>
        </w:tc>
        <w:tc>
          <w:tcPr>
            <w:tcW w:w="1843" w:type="dxa"/>
            <w:tcBorders>
              <w:top w:val="nil"/>
              <w:left w:val="nil"/>
              <w:bottom w:val="single" w:sz="4" w:space="0" w:color="auto"/>
              <w:right w:val="single" w:sz="4" w:space="0" w:color="auto"/>
            </w:tcBorders>
            <w:shd w:val="clear" w:color="auto" w:fill="auto"/>
          </w:tcPr>
          <w:p w14:paraId="45237FAB" w14:textId="5F316284"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us</w:t>
            </w:r>
          </w:p>
        </w:tc>
        <w:tc>
          <w:tcPr>
            <w:tcW w:w="850" w:type="dxa"/>
            <w:tcBorders>
              <w:top w:val="nil"/>
              <w:left w:val="nil"/>
              <w:bottom w:val="single" w:sz="4" w:space="0" w:color="auto"/>
              <w:right w:val="single" w:sz="4" w:space="0" w:color="auto"/>
            </w:tcBorders>
            <w:shd w:val="clear" w:color="auto" w:fill="auto"/>
            <w:noWrap/>
          </w:tcPr>
          <w:p w14:paraId="7DE58CC6"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6A5676F9" w14:textId="01390202"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121F0FCB" w14:textId="030EA826"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4CAD9059" w14:textId="77777777" w:rsidR="00510BDD" w:rsidRPr="00D3152C" w:rsidRDefault="00510BDD" w:rsidP="00510BDD">
            <w:pPr>
              <w:spacing w:after="0" w:line="240" w:lineRule="auto"/>
              <w:rPr>
                <w:rFonts w:ascii="Times New Roman" w:eastAsia="Times New Roman" w:hAnsi="Times New Roman" w:cs="Times New Roman"/>
                <w:sz w:val="16"/>
                <w:szCs w:val="16"/>
              </w:rPr>
            </w:pPr>
          </w:p>
        </w:tc>
      </w:tr>
      <w:tr w:rsidR="00510BDD" w:rsidRPr="00D3152C" w14:paraId="04F9EC52" w14:textId="77777777" w:rsidTr="001251B3">
        <w:trPr>
          <w:trHeight w:val="850"/>
        </w:trPr>
        <w:tc>
          <w:tcPr>
            <w:tcW w:w="1114" w:type="dxa"/>
            <w:tcBorders>
              <w:top w:val="nil"/>
              <w:left w:val="single" w:sz="4" w:space="0" w:color="auto"/>
              <w:bottom w:val="single" w:sz="4" w:space="0" w:color="auto"/>
              <w:right w:val="single" w:sz="4" w:space="0" w:color="auto"/>
            </w:tcBorders>
            <w:shd w:val="clear" w:color="auto" w:fill="auto"/>
            <w:noWrap/>
          </w:tcPr>
          <w:p w14:paraId="1FB7195D" w14:textId="64556DBB"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4E54C9A5"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25C89603"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1B2FA71E" w14:textId="3C5F7F8D"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noWrap/>
          </w:tcPr>
          <w:p w14:paraId="0E2ADBF4" w14:textId="36AD22EF"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DL-PRS-ResourceSetSlotOffset</w:t>
            </w:r>
          </w:p>
        </w:tc>
        <w:tc>
          <w:tcPr>
            <w:tcW w:w="936" w:type="dxa"/>
            <w:tcBorders>
              <w:top w:val="nil"/>
              <w:left w:val="nil"/>
              <w:bottom w:val="single" w:sz="4" w:space="0" w:color="auto"/>
              <w:right w:val="single" w:sz="4" w:space="0" w:color="auto"/>
            </w:tcBorders>
            <w:shd w:val="clear" w:color="auto" w:fill="auto"/>
            <w:noWrap/>
          </w:tcPr>
          <w:p w14:paraId="1D44E002" w14:textId="2B21F514"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tcPr>
          <w:p w14:paraId="76526153" w14:textId="50C3DA54"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DL-PRS-ResourceSetSlotOffset</w:t>
            </w:r>
          </w:p>
        </w:tc>
        <w:tc>
          <w:tcPr>
            <w:tcW w:w="4190" w:type="dxa"/>
            <w:tcBorders>
              <w:top w:val="nil"/>
              <w:left w:val="nil"/>
              <w:bottom w:val="single" w:sz="4" w:space="0" w:color="auto"/>
              <w:right w:val="single" w:sz="4" w:space="0" w:color="auto"/>
            </w:tcBorders>
            <w:shd w:val="clear" w:color="auto" w:fill="auto"/>
          </w:tcPr>
          <w:p w14:paraId="516C9A9F" w14:textId="049BAF19" w:rsidR="00510BDD" w:rsidRPr="00D3152C" w:rsidRDefault="00510BDD" w:rsidP="00510BDD">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 xml:space="preserve">Defines slot offset with respect to SFN slot 0 for a TRP where DL PRS Resource Set is configured (i.e. slot where the first DL PRS Resource of DL PRS Resource Set occurs) </w:t>
            </w:r>
          </w:p>
        </w:tc>
        <w:tc>
          <w:tcPr>
            <w:tcW w:w="1843" w:type="dxa"/>
            <w:tcBorders>
              <w:top w:val="nil"/>
              <w:left w:val="nil"/>
              <w:bottom w:val="single" w:sz="4" w:space="0" w:color="auto"/>
              <w:right w:val="single" w:sz="4" w:space="0" w:color="auto"/>
            </w:tcBorders>
            <w:shd w:val="clear" w:color="auto" w:fill="auto"/>
          </w:tcPr>
          <w:p w14:paraId="4E74AE23" w14:textId="6398F8BE"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{0,1,…, DL-PRS-Periodicity-1}</w:t>
            </w:r>
          </w:p>
        </w:tc>
        <w:tc>
          <w:tcPr>
            <w:tcW w:w="850" w:type="dxa"/>
            <w:tcBorders>
              <w:top w:val="nil"/>
              <w:left w:val="nil"/>
              <w:bottom w:val="single" w:sz="4" w:space="0" w:color="auto"/>
              <w:right w:val="single" w:sz="4" w:space="0" w:color="auto"/>
            </w:tcBorders>
            <w:shd w:val="clear" w:color="auto" w:fill="auto"/>
            <w:noWrap/>
          </w:tcPr>
          <w:p w14:paraId="6D494F8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307CCD94" w14:textId="7E8B86BB"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3EE77105" w14:textId="49BCC1D9"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4FE7A6E1" w14:textId="77777777" w:rsidR="00510BDD" w:rsidRPr="00D3152C" w:rsidRDefault="00510BDD" w:rsidP="00510BDD">
            <w:pPr>
              <w:spacing w:after="0" w:line="240" w:lineRule="auto"/>
              <w:rPr>
                <w:rFonts w:ascii="Times New Roman" w:eastAsia="Times New Roman" w:hAnsi="Times New Roman" w:cs="Times New Roman"/>
                <w:sz w:val="16"/>
                <w:szCs w:val="16"/>
              </w:rPr>
            </w:pPr>
          </w:p>
        </w:tc>
      </w:tr>
      <w:tr w:rsidR="00510BDD" w:rsidRPr="00D3152C" w14:paraId="34E773AF"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60237F53" w14:textId="20FF452F"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070" w:type="dxa"/>
            <w:tcBorders>
              <w:top w:val="nil"/>
              <w:left w:val="nil"/>
              <w:bottom w:val="single" w:sz="4" w:space="0" w:color="auto"/>
              <w:right w:val="single" w:sz="4" w:space="0" w:color="auto"/>
            </w:tcBorders>
            <w:shd w:val="clear" w:color="auto" w:fill="auto"/>
            <w:noWrap/>
          </w:tcPr>
          <w:p w14:paraId="4CD871DC" w14:textId="31F27D2C"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2694F58A" w14:textId="41DC0D2E"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A3302C6" w14:textId="16E04120"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tcPr>
          <w:p w14:paraId="3B9C8932" w14:textId="7C0DDFF5"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tcPr>
          <w:p w14:paraId="7F4829BD" w14:textId="3B55A993"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2767" w:type="dxa"/>
            <w:tcBorders>
              <w:top w:val="nil"/>
              <w:left w:val="nil"/>
              <w:bottom w:val="single" w:sz="4" w:space="0" w:color="auto"/>
              <w:right w:val="single" w:sz="4" w:space="0" w:color="auto"/>
            </w:tcBorders>
            <w:shd w:val="clear" w:color="auto" w:fill="auto"/>
            <w:noWrap/>
          </w:tcPr>
          <w:p w14:paraId="0E762B0E" w14:textId="605731B6"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4190" w:type="dxa"/>
            <w:tcBorders>
              <w:top w:val="nil"/>
              <w:left w:val="nil"/>
              <w:bottom w:val="single" w:sz="4" w:space="0" w:color="auto"/>
              <w:right w:val="single" w:sz="4" w:space="0" w:color="auto"/>
            </w:tcBorders>
            <w:shd w:val="clear" w:color="auto" w:fill="auto"/>
          </w:tcPr>
          <w:p w14:paraId="665E6112" w14:textId="0C1AEDA2" w:rsidR="00510BDD" w:rsidRPr="00D3152C" w:rsidRDefault="00510BDD" w:rsidP="00510BDD">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tcPr>
          <w:p w14:paraId="4DBED717" w14:textId="001B2384" w:rsidR="00510BDD" w:rsidRPr="00D3152C" w:rsidRDefault="00510BDD" w:rsidP="00510BDD">
            <w:pPr>
              <w:spacing w:after="0" w:line="240" w:lineRule="auto"/>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tcPr>
          <w:p w14:paraId="2D4E683F" w14:textId="2C2E3341"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3401F907" w14:textId="03711637"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4ABB479A" w14:textId="246DF66D" w:rsidR="00510BDD" w:rsidRPr="00D3152C" w:rsidRDefault="00510BDD" w:rsidP="00510BDD">
            <w:pPr>
              <w:spacing w:after="0" w:line="240" w:lineRule="auto"/>
              <w:jc w:val="center"/>
              <w:rPr>
                <w:rFonts w:ascii="Times New Roman" w:eastAsia="Times New Roman" w:hAnsi="Times New Roman" w:cs="Times New Roman"/>
                <w:sz w:val="16"/>
                <w:szCs w:val="16"/>
              </w:rPr>
            </w:pPr>
          </w:p>
        </w:tc>
        <w:tc>
          <w:tcPr>
            <w:tcW w:w="2897" w:type="dxa"/>
            <w:tcBorders>
              <w:top w:val="nil"/>
              <w:left w:val="nil"/>
              <w:bottom w:val="single" w:sz="4" w:space="0" w:color="auto"/>
              <w:right w:val="single" w:sz="4" w:space="0" w:color="auto"/>
            </w:tcBorders>
            <w:shd w:val="clear" w:color="auto" w:fill="auto"/>
          </w:tcPr>
          <w:p w14:paraId="0DB6B26B" w14:textId="7B8E73BD" w:rsidR="00510BDD" w:rsidRPr="00D3152C" w:rsidRDefault="00510BDD" w:rsidP="00510BDD">
            <w:pPr>
              <w:spacing w:after="0" w:line="240" w:lineRule="auto"/>
              <w:rPr>
                <w:rFonts w:ascii="Times New Roman" w:eastAsia="Times New Roman" w:hAnsi="Times New Roman" w:cs="Times New Roman"/>
                <w:sz w:val="16"/>
                <w:szCs w:val="16"/>
              </w:rPr>
            </w:pPr>
          </w:p>
        </w:tc>
      </w:tr>
      <w:tr w:rsidR="00510BDD" w:rsidRPr="00D3152C" w14:paraId="4E8E9ED5" w14:textId="77777777" w:rsidTr="001251B3">
        <w:trPr>
          <w:trHeight w:val="580"/>
        </w:trPr>
        <w:tc>
          <w:tcPr>
            <w:tcW w:w="1114" w:type="dxa"/>
            <w:tcBorders>
              <w:top w:val="nil"/>
              <w:left w:val="single" w:sz="4" w:space="0" w:color="auto"/>
              <w:bottom w:val="single" w:sz="4" w:space="0" w:color="auto"/>
              <w:right w:val="single" w:sz="4" w:space="0" w:color="auto"/>
            </w:tcBorders>
            <w:shd w:val="clear" w:color="auto" w:fill="auto"/>
            <w:noWrap/>
            <w:hideMark/>
          </w:tcPr>
          <w:p w14:paraId="2E4DDEFC"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703E4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912876D"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CB415DC" w14:textId="24CA5EEE"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hideMark/>
          </w:tcPr>
          <w:p w14:paraId="56E26C30" w14:textId="6834F33F"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w:t>
            </w:r>
          </w:p>
        </w:tc>
        <w:tc>
          <w:tcPr>
            <w:tcW w:w="936" w:type="dxa"/>
            <w:tcBorders>
              <w:top w:val="nil"/>
              <w:left w:val="nil"/>
              <w:bottom w:val="single" w:sz="4" w:space="0" w:color="auto"/>
              <w:right w:val="single" w:sz="4" w:space="0" w:color="auto"/>
            </w:tcBorders>
            <w:shd w:val="clear" w:color="auto" w:fill="auto"/>
            <w:noWrap/>
            <w:hideMark/>
          </w:tcPr>
          <w:p w14:paraId="475D5690"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62CEA615" w14:textId="52649ED6"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w:t>
            </w:r>
          </w:p>
        </w:tc>
        <w:tc>
          <w:tcPr>
            <w:tcW w:w="4190" w:type="dxa"/>
            <w:tcBorders>
              <w:top w:val="nil"/>
              <w:left w:val="nil"/>
              <w:bottom w:val="single" w:sz="4" w:space="0" w:color="auto"/>
              <w:right w:val="single" w:sz="4" w:space="0" w:color="auto"/>
            </w:tcBorders>
            <w:shd w:val="clear" w:color="auto" w:fill="auto"/>
            <w:hideMark/>
          </w:tcPr>
          <w:p w14:paraId="2CC65051" w14:textId="792E679B"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 PRS Resource configuration for NR Positioning (i.e. container of configuration settings for a DL PRS Resource)</w:t>
            </w:r>
          </w:p>
        </w:tc>
        <w:tc>
          <w:tcPr>
            <w:tcW w:w="1843" w:type="dxa"/>
            <w:tcBorders>
              <w:top w:val="nil"/>
              <w:left w:val="nil"/>
              <w:bottom w:val="single" w:sz="4" w:space="0" w:color="auto"/>
              <w:right w:val="single" w:sz="4" w:space="0" w:color="auto"/>
            </w:tcBorders>
            <w:shd w:val="clear" w:color="auto" w:fill="auto"/>
            <w:noWrap/>
            <w:hideMark/>
          </w:tcPr>
          <w:p w14:paraId="4F04015A"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NA</w:t>
            </w:r>
          </w:p>
        </w:tc>
        <w:tc>
          <w:tcPr>
            <w:tcW w:w="850" w:type="dxa"/>
            <w:tcBorders>
              <w:top w:val="nil"/>
              <w:left w:val="nil"/>
              <w:bottom w:val="single" w:sz="4" w:space="0" w:color="auto"/>
              <w:right w:val="single" w:sz="4" w:space="0" w:color="auto"/>
            </w:tcBorders>
            <w:shd w:val="clear" w:color="auto" w:fill="auto"/>
            <w:noWrap/>
            <w:hideMark/>
          </w:tcPr>
          <w:p w14:paraId="67B4AFF0"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9CE66A7" w14:textId="77777777"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E44CDB1" w14:textId="0449ACC8" w:rsidR="00510BDD" w:rsidRPr="00D3152C" w:rsidRDefault="00510BDD" w:rsidP="00510BD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093BB8B" w14:textId="4E4357AF" w:rsidR="00510BDD" w:rsidRPr="00D3152C" w:rsidRDefault="00510BDD" w:rsidP="00510BD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183E94" w:rsidRPr="00D3152C" w14:paraId="23ED0A61" w14:textId="77777777" w:rsidTr="001251B3">
        <w:trPr>
          <w:trHeight w:val="500"/>
        </w:trPr>
        <w:tc>
          <w:tcPr>
            <w:tcW w:w="1114" w:type="dxa"/>
            <w:tcBorders>
              <w:top w:val="nil"/>
              <w:left w:val="single" w:sz="4" w:space="0" w:color="auto"/>
              <w:bottom w:val="single" w:sz="4" w:space="0" w:color="auto"/>
              <w:right w:val="single" w:sz="4" w:space="0" w:color="auto"/>
            </w:tcBorders>
            <w:shd w:val="clear" w:color="auto" w:fill="auto"/>
            <w:noWrap/>
            <w:hideMark/>
          </w:tcPr>
          <w:p w14:paraId="50703B54"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CA0D93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1B9C25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CE90BF7" w14:textId="03FE4219"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tc>
        <w:tc>
          <w:tcPr>
            <w:tcW w:w="1967" w:type="dxa"/>
            <w:tcBorders>
              <w:top w:val="nil"/>
              <w:left w:val="single" w:sz="4" w:space="0" w:color="auto"/>
              <w:bottom w:val="single" w:sz="4" w:space="0" w:color="auto"/>
              <w:right w:val="single" w:sz="4" w:space="0" w:color="auto"/>
            </w:tcBorders>
            <w:shd w:val="clear" w:color="auto" w:fill="auto"/>
            <w:noWrap/>
            <w:hideMark/>
          </w:tcPr>
          <w:p w14:paraId="0E612F4B" w14:textId="73B75FF4"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DL-PRS-ResourceId</w:t>
            </w:r>
          </w:p>
        </w:tc>
        <w:tc>
          <w:tcPr>
            <w:tcW w:w="936" w:type="dxa"/>
            <w:tcBorders>
              <w:top w:val="nil"/>
              <w:left w:val="nil"/>
              <w:bottom w:val="single" w:sz="4" w:space="0" w:color="auto"/>
              <w:right w:val="single" w:sz="4" w:space="0" w:color="auto"/>
            </w:tcBorders>
            <w:shd w:val="clear" w:color="auto" w:fill="auto"/>
            <w:noWrap/>
            <w:hideMark/>
          </w:tcPr>
          <w:p w14:paraId="415FFFC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AE348BC"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DL-PRS-ResourceId</w:t>
            </w:r>
          </w:p>
        </w:tc>
        <w:tc>
          <w:tcPr>
            <w:tcW w:w="4190" w:type="dxa"/>
            <w:tcBorders>
              <w:top w:val="nil"/>
              <w:left w:val="nil"/>
              <w:bottom w:val="single" w:sz="4" w:space="0" w:color="auto"/>
              <w:right w:val="single" w:sz="4" w:space="0" w:color="auto"/>
            </w:tcBorders>
            <w:shd w:val="clear" w:color="auto" w:fill="auto"/>
            <w:hideMark/>
          </w:tcPr>
          <w:p w14:paraId="1C6A21ED"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 Id is assigned to a given DL PRS Resource. A DL PRS Resource ID in a DL PRS Resource Set is associated with a single beam transmitted from a single TRP.</w:t>
            </w:r>
          </w:p>
        </w:tc>
        <w:tc>
          <w:tcPr>
            <w:tcW w:w="1843" w:type="dxa"/>
            <w:tcBorders>
              <w:top w:val="nil"/>
              <w:left w:val="nil"/>
              <w:bottom w:val="single" w:sz="4" w:space="0" w:color="auto"/>
              <w:right w:val="single" w:sz="4" w:space="0" w:color="auto"/>
            </w:tcBorders>
            <w:shd w:val="clear" w:color="auto" w:fill="auto"/>
            <w:noWrap/>
            <w:hideMark/>
          </w:tcPr>
          <w:p w14:paraId="2EA43B7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p>
        </w:tc>
        <w:tc>
          <w:tcPr>
            <w:tcW w:w="850" w:type="dxa"/>
            <w:tcBorders>
              <w:top w:val="nil"/>
              <w:left w:val="nil"/>
              <w:bottom w:val="single" w:sz="4" w:space="0" w:color="auto"/>
              <w:right w:val="single" w:sz="4" w:space="0" w:color="auto"/>
            </w:tcBorders>
            <w:shd w:val="clear" w:color="auto" w:fill="auto"/>
            <w:noWrap/>
            <w:hideMark/>
          </w:tcPr>
          <w:p w14:paraId="6D8A312C"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98D693B"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0AED33" w14:textId="197637B8"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B3AA587" w14:textId="43CF32D4"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w:t>
            </w:r>
          </w:p>
        </w:tc>
      </w:tr>
      <w:tr w:rsidR="00183E94" w:rsidRPr="00D3152C" w14:paraId="7EC558BE" w14:textId="77777777" w:rsidTr="001251B3">
        <w:trPr>
          <w:trHeight w:val="450"/>
        </w:trPr>
        <w:tc>
          <w:tcPr>
            <w:tcW w:w="1114" w:type="dxa"/>
            <w:tcBorders>
              <w:top w:val="nil"/>
              <w:left w:val="single" w:sz="4" w:space="0" w:color="auto"/>
              <w:bottom w:val="single" w:sz="4" w:space="0" w:color="auto"/>
              <w:right w:val="single" w:sz="4" w:space="0" w:color="auto"/>
            </w:tcBorders>
            <w:shd w:val="clear" w:color="auto" w:fill="auto"/>
            <w:noWrap/>
            <w:hideMark/>
          </w:tcPr>
          <w:p w14:paraId="57B3F90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E64D6C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D8FB52D"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9FE0981" w14:textId="4C3A7240"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tc>
        <w:tc>
          <w:tcPr>
            <w:tcW w:w="1967" w:type="dxa"/>
            <w:tcBorders>
              <w:top w:val="nil"/>
              <w:left w:val="single" w:sz="4" w:space="0" w:color="auto"/>
              <w:bottom w:val="single" w:sz="4" w:space="0" w:color="auto"/>
              <w:right w:val="single" w:sz="4" w:space="0" w:color="auto"/>
            </w:tcBorders>
            <w:shd w:val="clear" w:color="auto" w:fill="auto"/>
            <w:hideMark/>
          </w:tcPr>
          <w:p w14:paraId="3D268459" w14:textId="737CE8DB"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DL-PRS-SequenceId</w:t>
            </w:r>
          </w:p>
        </w:tc>
        <w:tc>
          <w:tcPr>
            <w:tcW w:w="936" w:type="dxa"/>
            <w:tcBorders>
              <w:top w:val="nil"/>
              <w:left w:val="nil"/>
              <w:bottom w:val="single" w:sz="4" w:space="0" w:color="auto"/>
              <w:right w:val="single" w:sz="4" w:space="0" w:color="auto"/>
            </w:tcBorders>
            <w:shd w:val="clear" w:color="auto" w:fill="auto"/>
            <w:noWrap/>
            <w:hideMark/>
          </w:tcPr>
          <w:p w14:paraId="09B00DB2"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420A2474"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DL-PRS-SequenceId</w:t>
            </w:r>
          </w:p>
        </w:tc>
        <w:tc>
          <w:tcPr>
            <w:tcW w:w="4190" w:type="dxa"/>
            <w:tcBorders>
              <w:top w:val="nil"/>
              <w:left w:val="nil"/>
              <w:bottom w:val="single" w:sz="4" w:space="0" w:color="auto"/>
              <w:right w:val="single" w:sz="4" w:space="0" w:color="auto"/>
            </w:tcBorders>
            <w:shd w:val="clear" w:color="auto" w:fill="auto"/>
            <w:hideMark/>
          </w:tcPr>
          <w:p w14:paraId="1A255839"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Sequence Id used to initialize </w:t>
            </w:r>
            <w:r w:rsidRPr="00D3152C">
              <w:rPr>
                <w:rFonts w:ascii="Times New Roman" w:eastAsia="Times New Roman" w:hAnsi="Times New Roman" w:cs="Times New Roman"/>
                <w:b/>
                <w:bCs/>
                <w:sz w:val="16"/>
                <w:szCs w:val="16"/>
              </w:rPr>
              <w:t>c</w:t>
            </w:r>
            <w:r w:rsidRPr="00D3152C">
              <w:rPr>
                <w:rFonts w:ascii="Times New Roman" w:eastAsia="Times New Roman" w:hAnsi="Times New Roman" w:cs="Times New Roman"/>
                <w:b/>
                <w:bCs/>
                <w:sz w:val="16"/>
                <w:szCs w:val="16"/>
                <w:vertAlign w:val="subscript"/>
              </w:rPr>
              <w:t>init</w:t>
            </w:r>
            <w:r w:rsidRPr="00D3152C">
              <w:rPr>
                <w:rFonts w:ascii="Times New Roman" w:eastAsia="Times New Roman" w:hAnsi="Times New Roman" w:cs="Times New Roman"/>
                <w:sz w:val="16"/>
                <w:szCs w:val="16"/>
              </w:rPr>
              <w:t xml:space="preserve"> value used in pseudo random generator [TS38.211, 5.2.1] for generation of DL PRS sequence for transmission on a given DL PRS Resource</w:t>
            </w:r>
          </w:p>
        </w:tc>
        <w:tc>
          <w:tcPr>
            <w:tcW w:w="1843" w:type="dxa"/>
            <w:tcBorders>
              <w:top w:val="nil"/>
              <w:left w:val="nil"/>
              <w:bottom w:val="single" w:sz="4" w:space="0" w:color="auto"/>
              <w:right w:val="single" w:sz="4" w:space="0" w:color="auto"/>
            </w:tcBorders>
            <w:shd w:val="clear" w:color="auto" w:fill="auto"/>
            <w:hideMark/>
          </w:tcPr>
          <w:p w14:paraId="615366FD" w14:textId="3CD30768"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{0, …, 4095}</w:t>
            </w:r>
          </w:p>
          <w:p w14:paraId="25B653A2" w14:textId="22FB1D89"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larger value</w:t>
            </w:r>
          </w:p>
        </w:tc>
        <w:tc>
          <w:tcPr>
            <w:tcW w:w="850" w:type="dxa"/>
            <w:tcBorders>
              <w:top w:val="nil"/>
              <w:left w:val="nil"/>
              <w:bottom w:val="single" w:sz="4" w:space="0" w:color="auto"/>
              <w:right w:val="single" w:sz="4" w:space="0" w:color="auto"/>
            </w:tcBorders>
            <w:shd w:val="clear" w:color="auto" w:fill="auto"/>
            <w:noWrap/>
            <w:hideMark/>
          </w:tcPr>
          <w:p w14:paraId="5EB327EB"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A0F59C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9F52234" w14:textId="7EDDBE70"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C2E1416" w14:textId="67714909" w:rsidR="00183E94" w:rsidRPr="00D3152C" w:rsidRDefault="00183E94" w:rsidP="00183E94">
            <w:pPr>
              <w:spacing w:after="0" w:line="240" w:lineRule="auto"/>
              <w:rPr>
                <w:rFonts w:ascii="Times New Roman" w:eastAsia="Times New Roman" w:hAnsi="Times New Roman" w:cs="Times New Roman"/>
                <w:sz w:val="16"/>
                <w:szCs w:val="16"/>
              </w:rPr>
            </w:pPr>
          </w:p>
        </w:tc>
      </w:tr>
      <w:tr w:rsidR="00183E94" w:rsidRPr="00D3152C" w14:paraId="6DE4A052"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3EA7F89"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062B9732"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154065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3B137EED"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in RAN1 WG </w:t>
            </w:r>
          </w:p>
          <w:p w14:paraId="75F9217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p>
          <w:p w14:paraId="7185A42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PositioningFrequencyLayer</w:t>
            </w:r>
          </w:p>
          <w:p w14:paraId="2EF64DF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p>
          <w:p w14:paraId="3A1AF88B"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p w14:paraId="37BDBC3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p>
          <w:p w14:paraId="04EA946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Per TRP</w:t>
            </w:r>
          </w:p>
          <w:p w14:paraId="652EBB72" w14:textId="408A7F1F" w:rsidR="00183E94" w:rsidRPr="00D3152C" w:rsidRDefault="00183E94" w:rsidP="00183E94">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1F844C1E" w14:textId="41BF5BBA"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DL-PRS-CombSizeN</w:t>
            </w:r>
          </w:p>
        </w:tc>
        <w:tc>
          <w:tcPr>
            <w:tcW w:w="936" w:type="dxa"/>
            <w:tcBorders>
              <w:top w:val="nil"/>
              <w:left w:val="nil"/>
              <w:bottom w:val="single" w:sz="4" w:space="0" w:color="auto"/>
              <w:right w:val="single" w:sz="4" w:space="0" w:color="auto"/>
            </w:tcBorders>
            <w:shd w:val="clear" w:color="auto" w:fill="auto"/>
            <w:noWrap/>
            <w:hideMark/>
          </w:tcPr>
          <w:p w14:paraId="3168CED3"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CD349C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DL-PRS-CombSizeN</w:t>
            </w:r>
          </w:p>
        </w:tc>
        <w:tc>
          <w:tcPr>
            <w:tcW w:w="4190" w:type="dxa"/>
            <w:tcBorders>
              <w:top w:val="nil"/>
              <w:left w:val="nil"/>
              <w:bottom w:val="single" w:sz="4" w:space="0" w:color="auto"/>
              <w:right w:val="single" w:sz="4" w:space="0" w:color="auto"/>
            </w:tcBorders>
            <w:shd w:val="clear" w:color="auto" w:fill="auto"/>
            <w:hideMark/>
          </w:tcPr>
          <w:p w14:paraId="3646E05B"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Resource element (RE) spacing in each symbol of DL PRS Resource. The value N is configured from the set {2, 4, </w:t>
            </w:r>
            <w:proofErr w:type="gramStart"/>
            <w:r w:rsidRPr="00D3152C">
              <w:rPr>
                <w:rFonts w:ascii="Times New Roman" w:eastAsia="Times New Roman" w:hAnsi="Times New Roman" w:cs="Times New Roman"/>
                <w:sz w:val="16"/>
                <w:szCs w:val="16"/>
              </w:rPr>
              <w:t>6</w:t>
            </w:r>
            <w:proofErr w:type="gramEnd"/>
            <w:r w:rsidRPr="00D3152C">
              <w:rPr>
                <w:rFonts w:ascii="Times New Roman" w:eastAsia="Times New Roman" w:hAnsi="Times New Roman" w:cs="Times New Roman"/>
                <w:sz w:val="16"/>
                <w:szCs w:val="16"/>
              </w:rPr>
              <w:t>}.</w:t>
            </w:r>
          </w:p>
          <w:p w14:paraId="70C1F197" w14:textId="5819DE78"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Inclusion of other values in the set including values in {1, 8, 12}</w:t>
            </w:r>
          </w:p>
        </w:tc>
        <w:tc>
          <w:tcPr>
            <w:tcW w:w="1843" w:type="dxa"/>
            <w:tcBorders>
              <w:top w:val="nil"/>
              <w:left w:val="nil"/>
              <w:bottom w:val="single" w:sz="4" w:space="0" w:color="auto"/>
              <w:right w:val="single" w:sz="4" w:space="0" w:color="auto"/>
            </w:tcBorders>
            <w:shd w:val="clear" w:color="auto" w:fill="auto"/>
            <w:hideMark/>
          </w:tcPr>
          <w:p w14:paraId="5B5E24B1"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 = {2, 4, 6}</w:t>
            </w:r>
          </w:p>
        </w:tc>
        <w:tc>
          <w:tcPr>
            <w:tcW w:w="850" w:type="dxa"/>
            <w:tcBorders>
              <w:top w:val="nil"/>
              <w:left w:val="nil"/>
              <w:bottom w:val="single" w:sz="4" w:space="0" w:color="auto"/>
              <w:right w:val="single" w:sz="4" w:space="0" w:color="auto"/>
            </w:tcBorders>
            <w:shd w:val="clear" w:color="auto" w:fill="auto"/>
            <w:noWrap/>
            <w:hideMark/>
          </w:tcPr>
          <w:p w14:paraId="45B2777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A9CD50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DA68455" w14:textId="1BDFBD36"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82F693A" w14:textId="4091A63C"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RAN1 to discuss further whether parameter belong to Resource Set configuration and is applied to all Resources within a Resource Set or not.</w:t>
            </w:r>
          </w:p>
        </w:tc>
      </w:tr>
      <w:tr w:rsidR="00183E94" w:rsidRPr="00D3152C" w14:paraId="721D8047" w14:textId="77777777" w:rsidTr="00183E94">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6E76A37"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6E2A6B6"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02248C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F46DD3B" w14:textId="5871CBD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tc>
        <w:tc>
          <w:tcPr>
            <w:tcW w:w="1967" w:type="dxa"/>
            <w:tcBorders>
              <w:top w:val="nil"/>
              <w:left w:val="single" w:sz="4" w:space="0" w:color="auto"/>
              <w:bottom w:val="single" w:sz="4" w:space="0" w:color="auto"/>
              <w:right w:val="single" w:sz="4" w:space="0" w:color="auto"/>
            </w:tcBorders>
            <w:shd w:val="clear" w:color="auto" w:fill="auto"/>
            <w:noWrap/>
            <w:hideMark/>
          </w:tcPr>
          <w:p w14:paraId="1E4F61D3" w14:textId="4CD9EC30"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DL-PRS-ReOffset</w:t>
            </w:r>
          </w:p>
        </w:tc>
        <w:tc>
          <w:tcPr>
            <w:tcW w:w="936" w:type="dxa"/>
            <w:tcBorders>
              <w:top w:val="nil"/>
              <w:left w:val="nil"/>
              <w:bottom w:val="single" w:sz="4" w:space="0" w:color="auto"/>
              <w:right w:val="single" w:sz="4" w:space="0" w:color="auto"/>
            </w:tcBorders>
            <w:shd w:val="clear" w:color="auto" w:fill="auto"/>
            <w:noWrap/>
            <w:hideMark/>
          </w:tcPr>
          <w:p w14:paraId="66689977"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55D464D0"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DL-PRS-ReOffset</w:t>
            </w:r>
          </w:p>
        </w:tc>
        <w:tc>
          <w:tcPr>
            <w:tcW w:w="4190" w:type="dxa"/>
            <w:tcBorders>
              <w:top w:val="nil"/>
              <w:left w:val="nil"/>
              <w:bottom w:val="single" w:sz="4" w:space="0" w:color="auto"/>
              <w:right w:val="single" w:sz="4" w:space="0" w:color="auto"/>
            </w:tcBorders>
            <w:shd w:val="clear" w:color="auto" w:fill="auto"/>
            <w:hideMark/>
          </w:tcPr>
          <w:p w14:paraId="502C5FB2"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 element offset in frequency domain for the first symbol in a DL PRS Resource. The relative RE offsets of following symbols are defined relative to the RE Offset in frequency domain of the first symbol in the DL PRS resource</w:t>
            </w:r>
          </w:p>
        </w:tc>
        <w:tc>
          <w:tcPr>
            <w:tcW w:w="1843" w:type="dxa"/>
            <w:tcBorders>
              <w:top w:val="nil"/>
              <w:left w:val="nil"/>
              <w:bottom w:val="single" w:sz="4" w:space="0" w:color="auto"/>
              <w:right w:val="single" w:sz="4" w:space="0" w:color="auto"/>
            </w:tcBorders>
            <w:shd w:val="clear" w:color="auto" w:fill="auto"/>
            <w:hideMark/>
          </w:tcPr>
          <w:p w14:paraId="51600B3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{0,1} for N = 2</w:t>
            </w:r>
            <w:r w:rsidRPr="00D3152C">
              <w:rPr>
                <w:rFonts w:ascii="Times New Roman" w:eastAsia="Times New Roman" w:hAnsi="Times New Roman" w:cs="Times New Roman"/>
                <w:sz w:val="16"/>
                <w:szCs w:val="16"/>
              </w:rPr>
              <w:br/>
              <w:t>{0,1, 2, 3} for N = 4</w:t>
            </w:r>
            <w:r w:rsidRPr="00D3152C">
              <w:rPr>
                <w:rFonts w:ascii="Times New Roman" w:eastAsia="Times New Roman" w:hAnsi="Times New Roman" w:cs="Times New Roman"/>
                <w:sz w:val="16"/>
                <w:szCs w:val="16"/>
              </w:rPr>
              <w:br/>
              <w:t>{0,1, 2, 3, 4, 5} for N = 6</w:t>
            </w:r>
          </w:p>
        </w:tc>
        <w:tc>
          <w:tcPr>
            <w:tcW w:w="850" w:type="dxa"/>
            <w:tcBorders>
              <w:top w:val="nil"/>
              <w:left w:val="nil"/>
              <w:bottom w:val="single" w:sz="4" w:space="0" w:color="auto"/>
              <w:right w:val="single" w:sz="4" w:space="0" w:color="auto"/>
            </w:tcBorders>
            <w:shd w:val="clear" w:color="auto" w:fill="auto"/>
            <w:noWrap/>
            <w:hideMark/>
          </w:tcPr>
          <w:p w14:paraId="6C9B888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D2C3A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1A867C9" w14:textId="716A7118"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2B28C5C" w14:textId="77777777" w:rsidR="00183E94" w:rsidRPr="00D3152C" w:rsidRDefault="00183E94" w:rsidP="00183E94">
            <w:pPr>
              <w:pStyle w:val="ListParagraph"/>
              <w:spacing w:after="0" w:line="240" w:lineRule="auto"/>
              <w:ind w:left="0"/>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At least the following DL PRS RE patterns, with comb size N equal to number of symbols M (i.e. N = M) are supported </w:t>
            </w:r>
          </w:p>
          <w:p w14:paraId="26BF796B" w14:textId="77777777" w:rsidR="00183E94" w:rsidRPr="00D3152C" w:rsidRDefault="00183E94"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Comb-2: Symbols {0, 1} have relative RE offsets {0, 1}</w:t>
            </w:r>
          </w:p>
          <w:p w14:paraId="1AA1C91A" w14:textId="77777777" w:rsidR="00183E94" w:rsidRPr="00D3152C" w:rsidRDefault="00183E94"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Comb-4: Symbols {0, 1, 2, 3} have relative RE offsets {0, 2, 1, 3}</w:t>
            </w:r>
          </w:p>
          <w:p w14:paraId="4BACAC02" w14:textId="77777777" w:rsidR="00183E94" w:rsidRPr="00D3152C" w:rsidRDefault="00183E94"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Comb-6: Symbols {0, 1, 2, 3, 4, 5} have relative RE offsets {0, 3, 1, 4, 2, 5}</w:t>
            </w:r>
          </w:p>
          <w:p w14:paraId="3AB9BA4A" w14:textId="77777777" w:rsidR="00D63557" w:rsidRPr="00D3152C" w:rsidRDefault="00D63557" w:rsidP="001251B3">
            <w:pPr>
              <w:pStyle w:val="ListParagraph"/>
              <w:spacing w:after="0" w:line="240" w:lineRule="auto"/>
              <w:ind w:left="379"/>
              <w:rPr>
                <w:rFonts w:ascii="Times New Roman" w:eastAsia="Times New Roman" w:hAnsi="Times New Roman" w:cs="Times New Roman"/>
                <w:sz w:val="16"/>
                <w:szCs w:val="16"/>
              </w:rPr>
            </w:pPr>
          </w:p>
          <w:p w14:paraId="7E16221A" w14:textId="77777777" w:rsidR="00D63557" w:rsidRPr="00D3152C" w:rsidRDefault="00D63557" w:rsidP="001251B3">
            <w:pPr>
              <w:pStyle w:val="ListParagraph"/>
              <w:spacing w:after="0" w:line="240" w:lineRule="auto"/>
              <w:ind w:left="379"/>
              <w:rPr>
                <w:rFonts w:ascii="Times New Roman" w:eastAsia="Times New Roman" w:hAnsi="Times New Roman" w:cs="Times New Roman"/>
                <w:sz w:val="16"/>
                <w:szCs w:val="16"/>
              </w:rPr>
            </w:pPr>
          </w:p>
          <w:p w14:paraId="3A4FA018" w14:textId="77777777"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other relationship between comb size N and number of symbols per DL PRS Resource M</w:t>
            </w:r>
          </w:p>
          <w:p w14:paraId="409A10B6" w14:textId="77777777" w:rsidR="00183E94" w:rsidRPr="00D3152C" w:rsidRDefault="00183E94" w:rsidP="00183E94">
            <w:pPr>
              <w:spacing w:after="0" w:line="240" w:lineRule="auto"/>
              <w:rPr>
                <w:rFonts w:ascii="Times New Roman" w:eastAsia="Times New Roman" w:hAnsi="Times New Roman" w:cs="Times New Roman"/>
                <w:sz w:val="16"/>
                <w:szCs w:val="16"/>
              </w:rPr>
            </w:pPr>
          </w:p>
          <w:p w14:paraId="717FE64A" w14:textId="77777777" w:rsidR="00183E94" w:rsidRPr="00D3152C" w:rsidRDefault="00183E94" w:rsidP="00183E94">
            <w:pPr>
              <w:spacing w:after="0" w:line="240" w:lineRule="auto"/>
              <w:rPr>
                <w:rFonts w:ascii="Times New Roman" w:eastAsia="Times New Roman" w:hAnsi="Times New Roman" w:cs="Times New Roman"/>
                <w:sz w:val="16"/>
                <w:szCs w:val="16"/>
              </w:rPr>
            </w:pPr>
          </w:p>
          <w:p w14:paraId="67C8050A" w14:textId="5DA59034" w:rsidR="00183E94" w:rsidRPr="00D3152C" w:rsidRDefault="00183E94" w:rsidP="00183E94">
            <w:pPr>
              <w:spacing w:after="0" w:line="240" w:lineRule="auto"/>
              <w:rPr>
                <w:rFonts w:ascii="Times New Roman" w:eastAsia="Times New Roman" w:hAnsi="Times New Roman" w:cs="Times New Roman"/>
                <w:sz w:val="16"/>
                <w:szCs w:val="16"/>
              </w:rPr>
            </w:pPr>
          </w:p>
          <w:p w14:paraId="54A25180" w14:textId="47BA7748" w:rsidR="00183E94" w:rsidRPr="00D3152C" w:rsidRDefault="00183E94" w:rsidP="00183E94">
            <w:pPr>
              <w:spacing w:after="0" w:line="240" w:lineRule="auto"/>
              <w:rPr>
                <w:rFonts w:ascii="Times New Roman" w:eastAsia="Times New Roman" w:hAnsi="Times New Roman" w:cs="Times New Roman"/>
                <w:sz w:val="16"/>
                <w:szCs w:val="16"/>
              </w:rPr>
            </w:pPr>
          </w:p>
        </w:tc>
      </w:tr>
      <w:tr w:rsidR="00183E94" w:rsidRPr="00D3152C" w14:paraId="4458CA82" w14:textId="77777777" w:rsidTr="00D63557">
        <w:trPr>
          <w:trHeight w:val="800"/>
        </w:trPr>
        <w:tc>
          <w:tcPr>
            <w:tcW w:w="1114" w:type="dxa"/>
            <w:tcBorders>
              <w:top w:val="nil"/>
              <w:left w:val="single" w:sz="4" w:space="0" w:color="auto"/>
              <w:bottom w:val="single" w:sz="4" w:space="0" w:color="auto"/>
              <w:right w:val="single" w:sz="4" w:space="0" w:color="auto"/>
            </w:tcBorders>
            <w:shd w:val="clear" w:color="auto" w:fill="auto"/>
            <w:noWrap/>
            <w:hideMark/>
          </w:tcPr>
          <w:p w14:paraId="70CF0965"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51A84D3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0A73BFA"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16A096" w14:textId="20A5E1E1"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tc>
        <w:tc>
          <w:tcPr>
            <w:tcW w:w="1967" w:type="dxa"/>
            <w:tcBorders>
              <w:top w:val="nil"/>
              <w:left w:val="single" w:sz="4" w:space="0" w:color="auto"/>
              <w:bottom w:val="single" w:sz="4" w:space="0" w:color="auto"/>
              <w:right w:val="single" w:sz="4" w:space="0" w:color="auto"/>
            </w:tcBorders>
            <w:shd w:val="clear" w:color="auto" w:fill="auto"/>
            <w:noWrap/>
            <w:hideMark/>
          </w:tcPr>
          <w:p w14:paraId="6AB4CF78" w14:textId="3CA1FA93"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DL-PRS-ResourceSlotOffset</w:t>
            </w:r>
          </w:p>
        </w:tc>
        <w:tc>
          <w:tcPr>
            <w:tcW w:w="936" w:type="dxa"/>
            <w:tcBorders>
              <w:top w:val="nil"/>
              <w:left w:val="nil"/>
              <w:bottom w:val="single" w:sz="4" w:space="0" w:color="auto"/>
              <w:right w:val="single" w:sz="4" w:space="0" w:color="auto"/>
            </w:tcBorders>
            <w:shd w:val="clear" w:color="auto" w:fill="auto"/>
            <w:noWrap/>
            <w:hideMark/>
          </w:tcPr>
          <w:p w14:paraId="35880CC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3F5F147F"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DL-PRS-ResourceSlotOffset</w:t>
            </w:r>
          </w:p>
        </w:tc>
        <w:tc>
          <w:tcPr>
            <w:tcW w:w="4190" w:type="dxa"/>
            <w:tcBorders>
              <w:top w:val="nil"/>
              <w:left w:val="nil"/>
              <w:bottom w:val="single" w:sz="4" w:space="0" w:color="auto"/>
              <w:right w:val="single" w:sz="4" w:space="0" w:color="auto"/>
            </w:tcBorders>
            <w:shd w:val="clear" w:color="auto" w:fill="auto"/>
            <w:hideMark/>
          </w:tcPr>
          <w:p w14:paraId="3DA21CAF" w14:textId="200363AA" w:rsidR="00183E94" w:rsidRPr="00D3152C" w:rsidRDefault="00183E94" w:rsidP="00183E9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Points to starting slot of DL PRS Resource </w:t>
            </w:r>
            <w:r w:rsidRPr="00D342F2">
              <w:rPr>
                <w:rFonts w:ascii="Times New Roman" w:eastAsia="Times New Roman" w:hAnsi="Times New Roman" w:cs="Times New Roman"/>
                <w:sz w:val="16"/>
                <w:szCs w:val="16"/>
              </w:rPr>
              <w:t>with respect to corresponding DL-PRS-ResourceSetSlotOffset</w:t>
            </w:r>
          </w:p>
        </w:tc>
        <w:tc>
          <w:tcPr>
            <w:tcW w:w="1843" w:type="dxa"/>
            <w:tcBorders>
              <w:top w:val="nil"/>
              <w:left w:val="nil"/>
              <w:bottom w:val="single" w:sz="4" w:space="0" w:color="auto"/>
              <w:right w:val="single" w:sz="4" w:space="0" w:color="auto"/>
            </w:tcBorders>
            <w:shd w:val="clear" w:color="auto" w:fill="auto"/>
            <w:hideMark/>
          </w:tcPr>
          <w:p w14:paraId="4B5A15A6" w14:textId="339A0105" w:rsidR="0097168D" w:rsidRPr="00D3152C" w:rsidRDefault="0097168D"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{0,1, …., MaxResoourceOffsetValue}</w:t>
            </w:r>
          </w:p>
          <w:p w14:paraId="414B7C29" w14:textId="0A67ADC2" w:rsidR="00D63557" w:rsidRPr="00D3152C" w:rsidRDefault="00D63557"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r w:rsidR="0097168D" w:rsidRPr="00D3152C">
              <w:rPr>
                <w:rFonts w:ascii="Times New Roman" w:eastAsia="Times New Roman" w:hAnsi="Times New Roman" w:cs="Times New Roman"/>
                <w:sz w:val="16"/>
                <w:szCs w:val="16"/>
              </w:rPr>
              <w:t xml:space="preserve"> in RAN1 on MaxResoourceOffsetValue</w:t>
            </w:r>
          </w:p>
          <w:p w14:paraId="07E71095"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p>
          <w:p w14:paraId="0F334988" w14:textId="046B1437" w:rsidR="0097168D" w:rsidRPr="00D3152C" w:rsidRDefault="0097168D" w:rsidP="0097168D">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322749D7" w14:textId="77777777" w:rsidR="00D63557" w:rsidRPr="00D3152C" w:rsidRDefault="00D63557" w:rsidP="00183E94">
            <w:pPr>
              <w:spacing w:after="0" w:line="240" w:lineRule="auto"/>
              <w:jc w:val="center"/>
              <w:rPr>
                <w:rFonts w:ascii="Times New Roman" w:eastAsia="Times New Roman" w:hAnsi="Times New Roman" w:cs="Times New Roman"/>
                <w:sz w:val="16"/>
                <w:szCs w:val="16"/>
              </w:rPr>
            </w:pPr>
          </w:p>
          <w:p w14:paraId="3D98A5B9"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41A7058" w14:textId="77777777"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2554940C" w14:textId="1B819391" w:rsidR="00183E94" w:rsidRPr="00D3152C" w:rsidRDefault="00183E94" w:rsidP="00183E94">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38C04D0D" w14:textId="1C74C49C" w:rsidR="00183E94" w:rsidRPr="00D3152C" w:rsidRDefault="00183E94" w:rsidP="00D63557">
            <w:pPr>
              <w:spacing w:after="0" w:line="240" w:lineRule="auto"/>
              <w:rPr>
                <w:rFonts w:ascii="Times New Roman" w:eastAsia="Times New Roman" w:hAnsi="Times New Roman" w:cs="Times New Roman"/>
                <w:sz w:val="16"/>
                <w:szCs w:val="16"/>
              </w:rPr>
            </w:pPr>
          </w:p>
        </w:tc>
      </w:tr>
      <w:tr w:rsidR="00D63557" w:rsidRPr="00D3152C" w14:paraId="4EE8CF8E" w14:textId="77777777" w:rsidTr="00D63557">
        <w:trPr>
          <w:trHeight w:val="800"/>
        </w:trPr>
        <w:tc>
          <w:tcPr>
            <w:tcW w:w="1114" w:type="dxa"/>
            <w:tcBorders>
              <w:top w:val="nil"/>
              <w:left w:val="single" w:sz="4" w:space="0" w:color="auto"/>
              <w:bottom w:val="single" w:sz="4" w:space="0" w:color="auto"/>
              <w:right w:val="single" w:sz="4" w:space="0" w:color="auto"/>
            </w:tcBorders>
            <w:shd w:val="clear" w:color="auto" w:fill="auto"/>
            <w:noWrap/>
          </w:tcPr>
          <w:p w14:paraId="67113AD6" w14:textId="513203C7" w:rsidR="00D63557" w:rsidRPr="00D3152C" w:rsidRDefault="00D63557" w:rsidP="00D63557">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1B0B2406" w14:textId="77777777"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1571AC76" w14:textId="77777777"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44F1D9C6" w14:textId="77777777" w:rsidR="00D63557" w:rsidRPr="00D342F2" w:rsidRDefault="00D63557" w:rsidP="00D63557">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tcPr>
          <w:p w14:paraId="0D3C4F88" w14:textId="46A755C9"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tcPr>
          <w:p w14:paraId="5DC3DCA3" w14:textId="1C92D3F1"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2767" w:type="dxa"/>
            <w:tcBorders>
              <w:top w:val="nil"/>
              <w:left w:val="nil"/>
              <w:bottom w:val="single" w:sz="4" w:space="0" w:color="auto"/>
              <w:right w:val="single" w:sz="4" w:space="0" w:color="auto"/>
            </w:tcBorders>
            <w:shd w:val="clear" w:color="auto" w:fill="auto"/>
            <w:noWrap/>
          </w:tcPr>
          <w:p w14:paraId="3DF436F3" w14:textId="47D988CF"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4190" w:type="dxa"/>
            <w:tcBorders>
              <w:top w:val="nil"/>
              <w:left w:val="nil"/>
              <w:bottom w:val="single" w:sz="4" w:space="0" w:color="auto"/>
              <w:right w:val="single" w:sz="4" w:space="0" w:color="auto"/>
            </w:tcBorders>
            <w:shd w:val="clear" w:color="auto" w:fill="auto"/>
          </w:tcPr>
          <w:p w14:paraId="5CECEB08" w14:textId="7F62593E" w:rsidR="00D63557" w:rsidRPr="00D3152C" w:rsidRDefault="00D63557" w:rsidP="00D63557">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tcPr>
          <w:p w14:paraId="08017B2F" w14:textId="77777777" w:rsidR="00D63557" w:rsidRPr="00D3152C" w:rsidDel="00D63557" w:rsidRDefault="00D63557" w:rsidP="00D63557">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tcPr>
          <w:p w14:paraId="3BDF756B" w14:textId="77777777"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6A85E52" w14:textId="7B069CE0"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437181B" w14:textId="47BD393B" w:rsidR="00D63557" w:rsidRPr="00D3152C" w:rsidRDefault="00D63557" w:rsidP="00D63557">
            <w:pPr>
              <w:spacing w:after="0" w:line="240" w:lineRule="auto"/>
              <w:jc w:val="center"/>
              <w:rPr>
                <w:rFonts w:ascii="Times New Roman" w:eastAsia="Times New Roman" w:hAnsi="Times New Roman" w:cs="Times New Roman"/>
                <w:sz w:val="16"/>
                <w:szCs w:val="16"/>
              </w:rPr>
            </w:pPr>
          </w:p>
        </w:tc>
        <w:tc>
          <w:tcPr>
            <w:tcW w:w="2897" w:type="dxa"/>
            <w:tcBorders>
              <w:top w:val="nil"/>
              <w:left w:val="nil"/>
              <w:bottom w:val="single" w:sz="4" w:space="0" w:color="auto"/>
              <w:right w:val="single" w:sz="4" w:space="0" w:color="auto"/>
            </w:tcBorders>
            <w:shd w:val="clear" w:color="auto" w:fill="auto"/>
          </w:tcPr>
          <w:p w14:paraId="50A46CA5" w14:textId="74F34D9E" w:rsidR="00D63557" w:rsidRPr="00D3152C" w:rsidDel="00D63557" w:rsidRDefault="00D63557" w:rsidP="00D63557">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or both</w:t>
            </w:r>
          </w:p>
        </w:tc>
      </w:tr>
      <w:tr w:rsidR="00D43448" w:rsidRPr="00D3152C" w14:paraId="6403AB39" w14:textId="77777777" w:rsidTr="001251B3">
        <w:trPr>
          <w:trHeight w:val="780"/>
        </w:trPr>
        <w:tc>
          <w:tcPr>
            <w:tcW w:w="1114" w:type="dxa"/>
            <w:tcBorders>
              <w:top w:val="nil"/>
              <w:left w:val="single" w:sz="4" w:space="0" w:color="auto"/>
              <w:bottom w:val="single" w:sz="4" w:space="0" w:color="auto"/>
              <w:right w:val="single" w:sz="4" w:space="0" w:color="auto"/>
            </w:tcBorders>
            <w:shd w:val="clear" w:color="auto" w:fill="auto"/>
            <w:noWrap/>
            <w:hideMark/>
          </w:tcPr>
          <w:p w14:paraId="1D5DAE7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DFA47B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59E44C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DC10FC8" w14:textId="2B533474"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tc>
        <w:tc>
          <w:tcPr>
            <w:tcW w:w="1967" w:type="dxa"/>
            <w:tcBorders>
              <w:top w:val="nil"/>
              <w:left w:val="single" w:sz="4" w:space="0" w:color="auto"/>
              <w:bottom w:val="single" w:sz="4" w:space="0" w:color="auto"/>
              <w:right w:val="single" w:sz="4" w:space="0" w:color="auto"/>
            </w:tcBorders>
            <w:shd w:val="clear" w:color="auto" w:fill="auto"/>
            <w:noWrap/>
            <w:hideMark/>
          </w:tcPr>
          <w:p w14:paraId="53C20F9D" w14:textId="581B636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DL-PRS-ResourceSymbolOffset</w:t>
            </w:r>
          </w:p>
        </w:tc>
        <w:tc>
          <w:tcPr>
            <w:tcW w:w="936" w:type="dxa"/>
            <w:tcBorders>
              <w:top w:val="nil"/>
              <w:left w:val="nil"/>
              <w:bottom w:val="single" w:sz="4" w:space="0" w:color="auto"/>
              <w:right w:val="single" w:sz="4" w:space="0" w:color="auto"/>
            </w:tcBorders>
            <w:shd w:val="clear" w:color="auto" w:fill="auto"/>
            <w:noWrap/>
            <w:hideMark/>
          </w:tcPr>
          <w:p w14:paraId="56DDDB3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182FBD6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DL-PRS-ResourceSymbolOffset</w:t>
            </w:r>
          </w:p>
        </w:tc>
        <w:tc>
          <w:tcPr>
            <w:tcW w:w="4190" w:type="dxa"/>
            <w:tcBorders>
              <w:top w:val="nil"/>
              <w:left w:val="nil"/>
              <w:bottom w:val="single" w:sz="4" w:space="0" w:color="auto"/>
              <w:right w:val="single" w:sz="4" w:space="0" w:color="auto"/>
            </w:tcBorders>
            <w:shd w:val="clear" w:color="auto" w:fill="auto"/>
            <w:hideMark/>
          </w:tcPr>
          <w:p w14:paraId="7A80D108"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Points to starting symbol of DL PRS Resource within a slot determined by DL-PRS-ResourceSlotOffset</w:t>
            </w:r>
          </w:p>
        </w:tc>
        <w:tc>
          <w:tcPr>
            <w:tcW w:w="1843" w:type="dxa"/>
            <w:tcBorders>
              <w:top w:val="nil"/>
              <w:left w:val="nil"/>
              <w:bottom w:val="single" w:sz="4" w:space="0" w:color="auto"/>
              <w:right w:val="single" w:sz="4" w:space="0" w:color="auto"/>
            </w:tcBorders>
            <w:shd w:val="clear" w:color="auto" w:fill="auto"/>
            <w:hideMark/>
          </w:tcPr>
          <w:p w14:paraId="3AE012D9" w14:textId="34F5A554"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{0, 1, 2, …, </w:t>
            </w:r>
            <w:r w:rsidRPr="00D342F2">
              <w:rPr>
                <w:rFonts w:ascii="Times New Roman" w:eastAsia="Times New Roman" w:hAnsi="Times New Roman" w:cs="Times New Roman"/>
                <w:sz w:val="16"/>
                <w:szCs w:val="16"/>
              </w:rPr>
              <w:t>12 }</w:t>
            </w:r>
          </w:p>
        </w:tc>
        <w:tc>
          <w:tcPr>
            <w:tcW w:w="850" w:type="dxa"/>
            <w:tcBorders>
              <w:top w:val="nil"/>
              <w:left w:val="nil"/>
              <w:bottom w:val="single" w:sz="4" w:space="0" w:color="auto"/>
              <w:right w:val="single" w:sz="4" w:space="0" w:color="auto"/>
            </w:tcBorders>
            <w:shd w:val="clear" w:color="auto" w:fill="auto"/>
            <w:noWrap/>
            <w:hideMark/>
          </w:tcPr>
          <w:p w14:paraId="413FDAE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49BCF7F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71811C09" w14:textId="2F5DEB50"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11D81A8" w14:textId="59139B8E"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64084AA6" w14:textId="77777777" w:rsidTr="001251B3">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7BCC9574"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28E701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D6EDA0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45A0A76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DL-PRS-ResourceSet</w:t>
            </w:r>
          </w:p>
          <w:p w14:paraId="76491B6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noWrap/>
            <w:hideMark/>
          </w:tcPr>
          <w:p w14:paraId="00AF16E3" w14:textId="62872952"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DL-PRS-NumSymbols</w:t>
            </w:r>
          </w:p>
        </w:tc>
        <w:tc>
          <w:tcPr>
            <w:tcW w:w="936" w:type="dxa"/>
            <w:tcBorders>
              <w:top w:val="nil"/>
              <w:left w:val="nil"/>
              <w:bottom w:val="single" w:sz="4" w:space="0" w:color="auto"/>
              <w:right w:val="single" w:sz="4" w:space="0" w:color="auto"/>
            </w:tcBorders>
            <w:shd w:val="clear" w:color="auto" w:fill="auto"/>
            <w:noWrap/>
            <w:hideMark/>
          </w:tcPr>
          <w:p w14:paraId="580DBBD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21ECC60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DL-PRS-NumSymbols</w:t>
            </w:r>
          </w:p>
        </w:tc>
        <w:tc>
          <w:tcPr>
            <w:tcW w:w="4190" w:type="dxa"/>
            <w:tcBorders>
              <w:top w:val="nil"/>
              <w:left w:val="nil"/>
              <w:bottom w:val="single" w:sz="4" w:space="0" w:color="auto"/>
              <w:right w:val="single" w:sz="4" w:space="0" w:color="auto"/>
            </w:tcBorders>
            <w:shd w:val="clear" w:color="auto" w:fill="auto"/>
            <w:hideMark/>
          </w:tcPr>
          <w:p w14:paraId="2B6B08FF"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per DL PRS Resource within a slot which is configurable from the following set {2, 4, 6}</w:t>
            </w:r>
          </w:p>
          <w:p w14:paraId="13750CED" w14:textId="4444EC56"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Inclusion of other values in the set including values in {1, 3, 8, 12}</w:t>
            </w:r>
          </w:p>
        </w:tc>
        <w:tc>
          <w:tcPr>
            <w:tcW w:w="1843" w:type="dxa"/>
            <w:tcBorders>
              <w:top w:val="nil"/>
              <w:left w:val="nil"/>
              <w:bottom w:val="single" w:sz="4" w:space="0" w:color="auto"/>
              <w:right w:val="single" w:sz="4" w:space="0" w:color="auto"/>
            </w:tcBorders>
            <w:shd w:val="clear" w:color="auto" w:fill="auto"/>
            <w:hideMark/>
          </w:tcPr>
          <w:p w14:paraId="0C7D9D8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{2, 4, 6}</w:t>
            </w:r>
          </w:p>
        </w:tc>
        <w:tc>
          <w:tcPr>
            <w:tcW w:w="850" w:type="dxa"/>
            <w:tcBorders>
              <w:top w:val="nil"/>
              <w:left w:val="nil"/>
              <w:bottom w:val="single" w:sz="4" w:space="0" w:color="auto"/>
              <w:right w:val="single" w:sz="4" w:space="0" w:color="auto"/>
            </w:tcBorders>
            <w:shd w:val="clear" w:color="auto" w:fill="auto"/>
            <w:noWrap/>
            <w:hideMark/>
          </w:tcPr>
          <w:p w14:paraId="4A118EE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EA2F5C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6CBAA070" w14:textId="0007872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EA9D2C9" w14:textId="199B3079"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45595C43" w14:textId="77777777" w:rsidTr="00D43448">
        <w:trPr>
          <w:trHeight w:val="4400"/>
        </w:trPr>
        <w:tc>
          <w:tcPr>
            <w:tcW w:w="1114" w:type="dxa"/>
            <w:tcBorders>
              <w:top w:val="nil"/>
              <w:left w:val="single" w:sz="4" w:space="0" w:color="auto"/>
              <w:bottom w:val="single" w:sz="4" w:space="0" w:color="auto"/>
              <w:right w:val="single" w:sz="4" w:space="0" w:color="auto"/>
            </w:tcBorders>
            <w:shd w:val="clear" w:color="auto" w:fill="auto"/>
            <w:noWrap/>
            <w:hideMark/>
          </w:tcPr>
          <w:p w14:paraId="2D24B62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746C7C3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00E6FEF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2C43424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DL-PRS-Resource</w:t>
            </w:r>
          </w:p>
          <w:p w14:paraId="54B402E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38D0E6AF" w14:textId="6DAE59B2"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DL-PRS-QCL-Info</w:t>
            </w:r>
          </w:p>
        </w:tc>
        <w:tc>
          <w:tcPr>
            <w:tcW w:w="936" w:type="dxa"/>
            <w:tcBorders>
              <w:top w:val="nil"/>
              <w:left w:val="nil"/>
              <w:bottom w:val="single" w:sz="4" w:space="0" w:color="auto"/>
              <w:right w:val="single" w:sz="4" w:space="0" w:color="auto"/>
            </w:tcBorders>
            <w:shd w:val="clear" w:color="auto" w:fill="auto"/>
            <w:noWrap/>
            <w:hideMark/>
          </w:tcPr>
          <w:p w14:paraId="412E98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33AE6B4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DL-PRS-QCL-Info</w:t>
            </w:r>
          </w:p>
        </w:tc>
        <w:tc>
          <w:tcPr>
            <w:tcW w:w="4190" w:type="dxa"/>
            <w:tcBorders>
              <w:top w:val="nil"/>
              <w:left w:val="nil"/>
              <w:bottom w:val="single" w:sz="4" w:space="0" w:color="auto"/>
              <w:right w:val="single" w:sz="4" w:space="0" w:color="auto"/>
            </w:tcBorders>
            <w:shd w:val="clear" w:color="auto" w:fill="auto"/>
            <w:hideMark/>
          </w:tcPr>
          <w:p w14:paraId="51107990" w14:textId="2CD2D6CF"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QCL indication with other DL reference signals for serving and neighboring cells</w:t>
            </w:r>
          </w:p>
          <w:p w14:paraId="4C0E0632"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455599AB" w14:textId="719F62A7" w:rsidR="003827A2" w:rsidRPr="00D3152C" w:rsidRDefault="003827A2" w:rsidP="003827A2">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05182C7D" w14:textId="094A8BFB"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p>
          <w:p w14:paraId="0B6F72E8" w14:textId="77777777"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QCL Type-D from an DL PRS Resource</w:t>
            </w:r>
          </w:p>
          <w:p w14:paraId="4D97EA4C" w14:textId="77777777"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p>
          <w:p w14:paraId="7FF51507" w14:textId="58045267" w:rsidR="00D43448" w:rsidRPr="00D3152C" w:rsidRDefault="00D43448" w:rsidP="00D43448">
            <w:pPr>
              <w:pStyle w:val="ListParagraph"/>
              <w:spacing w:after="0" w:line="240" w:lineRule="auto"/>
              <w:ind w:left="0"/>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QCL-TypeC from an SSB from a TRP</w:t>
            </w:r>
          </w:p>
        </w:tc>
        <w:tc>
          <w:tcPr>
            <w:tcW w:w="850" w:type="dxa"/>
            <w:tcBorders>
              <w:top w:val="nil"/>
              <w:left w:val="nil"/>
              <w:bottom w:val="single" w:sz="4" w:space="0" w:color="auto"/>
              <w:right w:val="single" w:sz="4" w:space="0" w:color="auto"/>
            </w:tcBorders>
            <w:shd w:val="clear" w:color="auto" w:fill="auto"/>
            <w:noWrap/>
            <w:hideMark/>
          </w:tcPr>
          <w:p w14:paraId="78349A8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151A6B3E"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190F6C7" w14:textId="3BD89C44"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1F2AC0F" w14:textId="1915FA6A" w:rsidR="00D43448" w:rsidRPr="00D3152C" w:rsidRDefault="00D43448" w:rsidP="00D43448">
            <w:pPr>
              <w:spacing w:after="0" w:line="240" w:lineRule="auto"/>
              <w:rPr>
                <w:rFonts w:ascii="Times New Roman" w:eastAsia="Times New Roman" w:hAnsi="Times New Roman" w:cs="Times New Roman"/>
                <w:sz w:val="16"/>
                <w:szCs w:val="16"/>
              </w:rPr>
            </w:pPr>
          </w:p>
          <w:p w14:paraId="15BF9524" w14:textId="77777777" w:rsidR="003827A2" w:rsidRPr="00D3152C" w:rsidRDefault="003827A2" w:rsidP="00D43448">
            <w:pPr>
              <w:spacing w:after="0" w:line="240" w:lineRule="auto"/>
              <w:rPr>
                <w:rFonts w:ascii="Times New Roman" w:eastAsia="Times New Roman" w:hAnsi="Times New Roman" w:cs="Times New Roman"/>
                <w:sz w:val="16"/>
                <w:szCs w:val="16"/>
              </w:rPr>
            </w:pPr>
          </w:p>
          <w:p w14:paraId="71C949D0" w14:textId="77777777" w:rsidR="003827A2" w:rsidRPr="00D3152C" w:rsidRDefault="003827A2" w:rsidP="00D43448">
            <w:pPr>
              <w:spacing w:after="0" w:line="240" w:lineRule="auto"/>
              <w:rPr>
                <w:rFonts w:ascii="Times New Roman" w:eastAsia="Times New Roman" w:hAnsi="Times New Roman" w:cs="Times New Roman"/>
                <w:sz w:val="16"/>
                <w:szCs w:val="16"/>
              </w:rPr>
            </w:pPr>
          </w:p>
          <w:p w14:paraId="52219231" w14:textId="77777777" w:rsidR="003827A2" w:rsidRPr="00D3152C" w:rsidRDefault="003827A2" w:rsidP="003827A2">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purposes, to assist UE to perform Rx beamforming, the following can be used (option 1 from previous related agreement in RAN1#97):</w:t>
            </w:r>
          </w:p>
          <w:p w14:paraId="6CF255B6" w14:textId="77777777" w:rsidR="003827A2" w:rsidRPr="00D3152C" w:rsidRDefault="003827A2" w:rsidP="00EA13F3">
            <w:pPr>
              <w:pStyle w:val="ListParagraph"/>
              <w:numPr>
                <w:ilvl w:val="0"/>
                <w:numId w:val="8"/>
              </w:num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DL PRS can be configured to be QCL Type D with a DL Reference Signal from a serving or neighbouring cell. SSB or DL-PRS can be the QCL Type D source of DL-PRS.</w:t>
            </w:r>
          </w:p>
          <w:p w14:paraId="27CF273F" w14:textId="77777777" w:rsidR="003827A2" w:rsidRPr="00D3152C" w:rsidRDefault="003827A2" w:rsidP="00EA13F3">
            <w:pPr>
              <w:pStyle w:val="ListParagraph"/>
              <w:numPr>
                <w:ilvl w:val="0"/>
                <w:numId w:val="8"/>
              </w:num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CSI-RS for RRM</w:t>
            </w:r>
          </w:p>
          <w:p w14:paraId="2157EE30" w14:textId="301CEABF" w:rsidR="003827A2" w:rsidRPr="00D3152C" w:rsidRDefault="003827A2" w:rsidP="00D43448">
            <w:pPr>
              <w:spacing w:after="0" w:line="240" w:lineRule="auto"/>
              <w:rPr>
                <w:rFonts w:ascii="Times New Roman" w:eastAsia="Times New Roman" w:hAnsi="Times New Roman" w:cs="Times New Roman"/>
                <w:sz w:val="16"/>
                <w:szCs w:val="16"/>
              </w:rPr>
            </w:pPr>
          </w:p>
        </w:tc>
      </w:tr>
      <w:tr w:rsidR="00D43448" w:rsidRPr="00D3152C" w14:paraId="674CC730" w14:textId="77777777" w:rsidTr="00D43448">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1035525B"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68A522A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222E75D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7F099484" w14:textId="19243EED"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 PositioningFrequencyLayer</w:t>
            </w:r>
          </w:p>
        </w:tc>
        <w:tc>
          <w:tcPr>
            <w:tcW w:w="1967" w:type="dxa"/>
            <w:tcBorders>
              <w:top w:val="nil"/>
              <w:left w:val="single" w:sz="4" w:space="0" w:color="auto"/>
              <w:bottom w:val="single" w:sz="4" w:space="0" w:color="auto"/>
              <w:right w:val="single" w:sz="4" w:space="0" w:color="auto"/>
            </w:tcBorders>
            <w:shd w:val="clear" w:color="auto" w:fill="auto"/>
            <w:noWrap/>
            <w:hideMark/>
          </w:tcPr>
          <w:p w14:paraId="6B6AD260" w14:textId="18E0B196"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DL-PRS-SubcarrierSpacing</w:t>
            </w:r>
          </w:p>
        </w:tc>
        <w:tc>
          <w:tcPr>
            <w:tcW w:w="936" w:type="dxa"/>
            <w:tcBorders>
              <w:top w:val="nil"/>
              <w:left w:val="nil"/>
              <w:bottom w:val="single" w:sz="4" w:space="0" w:color="auto"/>
              <w:right w:val="single" w:sz="4" w:space="0" w:color="auto"/>
            </w:tcBorders>
            <w:shd w:val="clear" w:color="auto" w:fill="auto"/>
            <w:noWrap/>
            <w:hideMark/>
          </w:tcPr>
          <w:p w14:paraId="7C15AB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66728BE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DL-PRS-SubcarrierSpacing</w:t>
            </w:r>
          </w:p>
        </w:tc>
        <w:tc>
          <w:tcPr>
            <w:tcW w:w="4190" w:type="dxa"/>
            <w:tcBorders>
              <w:top w:val="nil"/>
              <w:left w:val="nil"/>
              <w:bottom w:val="single" w:sz="4" w:space="0" w:color="auto"/>
              <w:right w:val="single" w:sz="4" w:space="0" w:color="auto"/>
            </w:tcBorders>
            <w:shd w:val="clear" w:color="auto" w:fill="auto"/>
            <w:hideMark/>
          </w:tcPr>
          <w:p w14:paraId="536D014B" w14:textId="7FEF9FE9" w:rsidR="00D43448" w:rsidRPr="00D3152C" w:rsidRDefault="00D43448" w:rsidP="00D43448">
            <w:pPr>
              <w:spacing w:after="24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Subcarrier Spacing for DL PRS Resource</w:t>
            </w:r>
          </w:p>
        </w:tc>
        <w:tc>
          <w:tcPr>
            <w:tcW w:w="1843" w:type="dxa"/>
            <w:tcBorders>
              <w:top w:val="nil"/>
              <w:left w:val="nil"/>
              <w:bottom w:val="single" w:sz="4" w:space="0" w:color="auto"/>
              <w:right w:val="single" w:sz="4" w:space="0" w:color="auto"/>
            </w:tcBorders>
            <w:shd w:val="clear" w:color="auto" w:fill="auto"/>
            <w:hideMark/>
          </w:tcPr>
          <w:p w14:paraId="17D769D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15, 30, 60 kHz for FR1</w:t>
            </w:r>
            <w:r w:rsidRPr="00D3152C">
              <w:rPr>
                <w:rFonts w:ascii="Times New Roman" w:eastAsia="Times New Roman" w:hAnsi="Times New Roman" w:cs="Times New Roman"/>
                <w:sz w:val="16"/>
                <w:szCs w:val="16"/>
              </w:rPr>
              <w:br/>
              <w:t>60, 120 kHz for FR2</w:t>
            </w:r>
          </w:p>
        </w:tc>
        <w:tc>
          <w:tcPr>
            <w:tcW w:w="850" w:type="dxa"/>
            <w:tcBorders>
              <w:top w:val="nil"/>
              <w:left w:val="nil"/>
              <w:bottom w:val="single" w:sz="4" w:space="0" w:color="auto"/>
              <w:right w:val="single" w:sz="4" w:space="0" w:color="auto"/>
            </w:tcBorders>
            <w:shd w:val="clear" w:color="auto" w:fill="auto"/>
            <w:noWrap/>
            <w:hideMark/>
          </w:tcPr>
          <w:p w14:paraId="3E03736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256E452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25EC441" w14:textId="26D6B8DD"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1A979A65" w14:textId="3966FDBE" w:rsidR="00D43448" w:rsidRPr="00D3152C" w:rsidRDefault="00D43448" w:rsidP="00D43448">
            <w:pPr>
              <w:spacing w:after="0" w:line="240" w:lineRule="auto"/>
              <w:rPr>
                <w:rFonts w:ascii="Times New Roman" w:eastAsia="Times New Roman" w:hAnsi="Times New Roman" w:cs="Times New Roman"/>
                <w:sz w:val="16"/>
                <w:szCs w:val="16"/>
              </w:rPr>
            </w:pPr>
          </w:p>
          <w:p w14:paraId="589BAD1B" w14:textId="76815BCB"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0D25C174" w14:textId="77777777" w:rsidTr="001251B3">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0782693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310BF2B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326C5BF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EE23E63" w14:textId="1E8EB9D4"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 PositioningFrequencyLayer</w:t>
            </w:r>
          </w:p>
        </w:tc>
        <w:tc>
          <w:tcPr>
            <w:tcW w:w="1967" w:type="dxa"/>
            <w:tcBorders>
              <w:top w:val="nil"/>
              <w:left w:val="single" w:sz="4" w:space="0" w:color="auto"/>
              <w:bottom w:val="single" w:sz="4" w:space="0" w:color="auto"/>
              <w:right w:val="single" w:sz="4" w:space="0" w:color="auto"/>
            </w:tcBorders>
            <w:shd w:val="clear" w:color="auto" w:fill="auto"/>
            <w:noWrap/>
            <w:hideMark/>
          </w:tcPr>
          <w:p w14:paraId="0210A64A" w14:textId="2D9381AB"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DL-PRS-CyclicPrefix</w:t>
            </w:r>
          </w:p>
        </w:tc>
        <w:tc>
          <w:tcPr>
            <w:tcW w:w="936" w:type="dxa"/>
            <w:tcBorders>
              <w:top w:val="nil"/>
              <w:left w:val="nil"/>
              <w:bottom w:val="single" w:sz="4" w:space="0" w:color="auto"/>
              <w:right w:val="single" w:sz="4" w:space="0" w:color="auto"/>
            </w:tcBorders>
            <w:shd w:val="clear" w:color="auto" w:fill="auto"/>
            <w:noWrap/>
            <w:hideMark/>
          </w:tcPr>
          <w:p w14:paraId="53C82805"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noWrap/>
            <w:hideMark/>
          </w:tcPr>
          <w:p w14:paraId="40B41811"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DL-PRS-CyclicPrefix</w:t>
            </w:r>
          </w:p>
        </w:tc>
        <w:tc>
          <w:tcPr>
            <w:tcW w:w="4190" w:type="dxa"/>
            <w:tcBorders>
              <w:top w:val="nil"/>
              <w:left w:val="nil"/>
              <w:bottom w:val="single" w:sz="4" w:space="0" w:color="auto"/>
              <w:right w:val="single" w:sz="4" w:space="0" w:color="auto"/>
            </w:tcBorders>
            <w:shd w:val="clear" w:color="auto" w:fill="auto"/>
            <w:hideMark/>
          </w:tcPr>
          <w:p w14:paraId="580C2342"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Cyclic Prefix Type for DL PRS Resource</w:t>
            </w:r>
          </w:p>
        </w:tc>
        <w:tc>
          <w:tcPr>
            <w:tcW w:w="1843" w:type="dxa"/>
            <w:tcBorders>
              <w:top w:val="nil"/>
              <w:left w:val="nil"/>
              <w:bottom w:val="single" w:sz="4" w:space="0" w:color="auto"/>
              <w:right w:val="single" w:sz="4" w:space="0" w:color="auto"/>
            </w:tcBorders>
            <w:shd w:val="clear" w:color="auto" w:fill="auto"/>
            <w:hideMark/>
          </w:tcPr>
          <w:p w14:paraId="64B1881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{Normal, Extended}</w:t>
            </w:r>
          </w:p>
        </w:tc>
        <w:tc>
          <w:tcPr>
            <w:tcW w:w="850" w:type="dxa"/>
            <w:tcBorders>
              <w:top w:val="nil"/>
              <w:left w:val="nil"/>
              <w:bottom w:val="single" w:sz="4" w:space="0" w:color="auto"/>
              <w:right w:val="single" w:sz="4" w:space="0" w:color="auto"/>
            </w:tcBorders>
            <w:shd w:val="clear" w:color="auto" w:fill="auto"/>
            <w:noWrap/>
            <w:hideMark/>
          </w:tcPr>
          <w:p w14:paraId="09BE065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A06DFDF"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4C74FCB" w14:textId="167EBCA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D4CFA28" w14:textId="5C4531D9"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776EA110" w14:textId="77777777" w:rsidTr="00D43448">
        <w:trPr>
          <w:trHeight w:val="1600"/>
        </w:trPr>
        <w:tc>
          <w:tcPr>
            <w:tcW w:w="1114" w:type="dxa"/>
            <w:tcBorders>
              <w:top w:val="nil"/>
              <w:left w:val="single" w:sz="4" w:space="0" w:color="auto"/>
              <w:bottom w:val="single" w:sz="4" w:space="0" w:color="auto"/>
              <w:right w:val="single" w:sz="4" w:space="0" w:color="auto"/>
            </w:tcBorders>
            <w:shd w:val="clear" w:color="auto" w:fill="auto"/>
            <w:noWrap/>
            <w:hideMark/>
          </w:tcPr>
          <w:p w14:paraId="7C7B286C"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DL PRS Configuration</w:t>
            </w:r>
          </w:p>
        </w:tc>
        <w:tc>
          <w:tcPr>
            <w:tcW w:w="1070" w:type="dxa"/>
            <w:tcBorders>
              <w:top w:val="nil"/>
              <w:left w:val="nil"/>
              <w:bottom w:val="single" w:sz="4" w:space="0" w:color="auto"/>
              <w:right w:val="single" w:sz="4" w:space="0" w:color="auto"/>
            </w:tcBorders>
            <w:shd w:val="clear" w:color="auto" w:fill="auto"/>
            <w:noWrap/>
            <w:hideMark/>
          </w:tcPr>
          <w:p w14:paraId="1BCABAA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4B67AFF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510C5E4" w14:textId="22CDF20B"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r w:rsidR="0097168D" w:rsidRPr="00D3152C">
              <w:rPr>
                <w:rFonts w:ascii="Times New Roman" w:eastAsia="Times New Roman" w:hAnsi="Times New Roman" w:cs="Times New Roman"/>
                <w:sz w:val="16"/>
                <w:szCs w:val="16"/>
              </w:rPr>
              <w:t xml:space="preserve"> in RAN1</w:t>
            </w:r>
            <w:r w:rsidRPr="00D3152C">
              <w:rPr>
                <w:rFonts w:ascii="Times New Roman" w:eastAsia="Times New Roman" w:hAnsi="Times New Roman" w:cs="Times New Roman"/>
                <w:sz w:val="16"/>
                <w:szCs w:val="16"/>
              </w:rPr>
              <w:t xml:space="preserve"> DL–PRS- PositioningFrequencyLayer</w:t>
            </w:r>
            <w:r w:rsidR="0097168D" w:rsidRPr="00D3152C">
              <w:rPr>
                <w:rFonts w:ascii="Times New Roman" w:eastAsia="Times New Roman" w:hAnsi="Times New Roman" w:cs="Times New Roman"/>
                <w:sz w:val="16"/>
                <w:szCs w:val="16"/>
              </w:rPr>
              <w:t xml:space="preserve"> or DL PRS Resource Set</w:t>
            </w:r>
          </w:p>
        </w:tc>
        <w:tc>
          <w:tcPr>
            <w:tcW w:w="1967" w:type="dxa"/>
            <w:tcBorders>
              <w:top w:val="nil"/>
              <w:left w:val="single" w:sz="4" w:space="0" w:color="auto"/>
              <w:bottom w:val="single" w:sz="4" w:space="0" w:color="auto"/>
              <w:right w:val="single" w:sz="4" w:space="0" w:color="auto"/>
            </w:tcBorders>
            <w:shd w:val="clear" w:color="auto" w:fill="auto"/>
            <w:hideMark/>
          </w:tcPr>
          <w:p w14:paraId="63D5CCD9" w14:textId="18801776"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DL-PRS-ResourceBandwidth</w:t>
            </w:r>
          </w:p>
        </w:tc>
        <w:tc>
          <w:tcPr>
            <w:tcW w:w="936" w:type="dxa"/>
            <w:tcBorders>
              <w:top w:val="nil"/>
              <w:left w:val="nil"/>
              <w:bottom w:val="single" w:sz="4" w:space="0" w:color="auto"/>
              <w:right w:val="single" w:sz="4" w:space="0" w:color="auto"/>
            </w:tcBorders>
            <w:shd w:val="clear" w:color="auto" w:fill="auto"/>
            <w:noWrap/>
            <w:hideMark/>
          </w:tcPr>
          <w:p w14:paraId="1C209D4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2A3EEE69"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DL-PRS-ResourceBandwidth</w:t>
            </w:r>
          </w:p>
        </w:tc>
        <w:tc>
          <w:tcPr>
            <w:tcW w:w="4190" w:type="dxa"/>
            <w:tcBorders>
              <w:top w:val="nil"/>
              <w:left w:val="nil"/>
              <w:bottom w:val="single" w:sz="4" w:space="0" w:color="auto"/>
              <w:right w:val="single" w:sz="4" w:space="0" w:color="auto"/>
            </w:tcBorders>
            <w:shd w:val="clear" w:color="auto" w:fill="auto"/>
            <w:hideMark/>
          </w:tcPr>
          <w:p w14:paraId="21FD95F0" w14:textId="77777777"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PRBs allocated for DL PRS Resource (allocated DL PRS bandwidth)</w:t>
            </w:r>
          </w:p>
          <w:p w14:paraId="186DEB70"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03B01898" w14:textId="08783B7B" w:rsidR="00D43448" w:rsidRPr="00D3152C" w:rsidRDefault="00D43448" w:rsidP="00D43448">
            <w:pPr>
              <w:spacing w:after="0" w:line="240" w:lineRule="auto"/>
              <w:rPr>
                <w:rFonts w:ascii="Times New Roman" w:eastAsia="Times New Roman" w:hAnsi="Times New Roman" w:cs="Times New Roman"/>
                <w:sz w:val="16"/>
                <w:szCs w:val="16"/>
              </w:rPr>
            </w:pPr>
          </w:p>
          <w:p w14:paraId="4B4CF368" w14:textId="15AC279C" w:rsidR="00D43448" w:rsidRPr="00D3152C" w:rsidRDefault="00D43448" w:rsidP="00D43448">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All DL PRS Resources of the DL PRS Resource Set have the same bandwidth</w:t>
            </w:r>
          </w:p>
        </w:tc>
        <w:tc>
          <w:tcPr>
            <w:tcW w:w="1843" w:type="dxa"/>
            <w:tcBorders>
              <w:top w:val="nil"/>
              <w:left w:val="nil"/>
              <w:bottom w:val="single" w:sz="4" w:space="0" w:color="auto"/>
              <w:right w:val="single" w:sz="4" w:space="0" w:color="auto"/>
            </w:tcBorders>
            <w:shd w:val="clear" w:color="auto" w:fill="auto"/>
            <w:noWrap/>
            <w:hideMark/>
          </w:tcPr>
          <w:p w14:paraId="6222BEA3" w14:textId="2542B50B"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(24, 28, 32, 36, 40, …, 268, 272)</w:t>
            </w:r>
          </w:p>
        </w:tc>
        <w:tc>
          <w:tcPr>
            <w:tcW w:w="850" w:type="dxa"/>
            <w:tcBorders>
              <w:top w:val="nil"/>
              <w:left w:val="nil"/>
              <w:bottom w:val="single" w:sz="4" w:space="0" w:color="auto"/>
              <w:right w:val="single" w:sz="4" w:space="0" w:color="auto"/>
            </w:tcBorders>
            <w:shd w:val="clear" w:color="auto" w:fill="auto"/>
            <w:noWrap/>
            <w:hideMark/>
          </w:tcPr>
          <w:p w14:paraId="69F85598"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76F8950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9798A67" w14:textId="1717CEED"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B62F24B" w14:textId="77777777" w:rsidR="00D43448" w:rsidRPr="00D3152C" w:rsidRDefault="00D43448"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4 PRB granularity is used for DL PRS BW configuration</w:t>
            </w:r>
          </w:p>
          <w:p w14:paraId="0DF5EAE9" w14:textId="77777777" w:rsidR="00D43448" w:rsidRPr="00D3152C" w:rsidRDefault="00D43448"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Maximum BW for DL PRS in PRBs does not exceed 272 PRBs</w:t>
            </w:r>
          </w:p>
          <w:p w14:paraId="2E41A0F2" w14:textId="77777777" w:rsidR="00D43448" w:rsidRPr="00D3152C" w:rsidRDefault="00D43448"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Minimum BW for DL PRS in PRBs is not less than 24 PRBs</w:t>
            </w:r>
          </w:p>
          <w:p w14:paraId="40D5A974"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5FD28C73"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394F9BC6" w14:textId="473D566C" w:rsidR="00D43448" w:rsidRPr="00D3152C" w:rsidRDefault="00D43448" w:rsidP="00D43448">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w:t>
            </w:r>
          </w:p>
          <w:p w14:paraId="3E17C3AF"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06BF6411" w14:textId="796C04FD" w:rsidR="00D43448" w:rsidRPr="00D3152C" w:rsidRDefault="00D43448" w:rsidP="00D43448">
            <w:pPr>
              <w:spacing w:after="0" w:line="240" w:lineRule="auto"/>
              <w:rPr>
                <w:rFonts w:ascii="Times New Roman" w:eastAsia="Times New Roman" w:hAnsi="Times New Roman" w:cs="Times New Roman"/>
                <w:sz w:val="16"/>
                <w:szCs w:val="16"/>
              </w:rPr>
            </w:pPr>
          </w:p>
        </w:tc>
      </w:tr>
      <w:tr w:rsidR="00D43448" w:rsidRPr="00D3152C" w14:paraId="13A8F35A" w14:textId="77777777" w:rsidTr="00D43448">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6A25C83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67DD080"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3B48A07"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031B7FC"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DL–PRS- PositioningFrequencyLayer</w:t>
            </w:r>
          </w:p>
          <w:p w14:paraId="5E6BFDA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p>
          <w:p w14:paraId="1CF222E7" w14:textId="6FEE2DC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or DL PRS Resource Set</w:t>
            </w:r>
          </w:p>
          <w:p w14:paraId="43C65681" w14:textId="3347815B" w:rsidR="005F0439" w:rsidRPr="00D3152C" w:rsidRDefault="005F0439" w:rsidP="00D43448">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hideMark/>
          </w:tcPr>
          <w:p w14:paraId="20200BFB" w14:textId="6F845BE5"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DL-PRS-StartPRB</w:t>
            </w:r>
          </w:p>
        </w:tc>
        <w:tc>
          <w:tcPr>
            <w:tcW w:w="936" w:type="dxa"/>
            <w:tcBorders>
              <w:top w:val="nil"/>
              <w:left w:val="nil"/>
              <w:bottom w:val="single" w:sz="4" w:space="0" w:color="auto"/>
              <w:right w:val="single" w:sz="4" w:space="0" w:color="auto"/>
            </w:tcBorders>
            <w:shd w:val="clear" w:color="auto" w:fill="auto"/>
            <w:noWrap/>
            <w:hideMark/>
          </w:tcPr>
          <w:p w14:paraId="08786312"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hideMark/>
          </w:tcPr>
          <w:p w14:paraId="0D7D5693"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DL-PRS-StartPRB</w:t>
            </w:r>
          </w:p>
        </w:tc>
        <w:tc>
          <w:tcPr>
            <w:tcW w:w="4190" w:type="dxa"/>
            <w:tcBorders>
              <w:top w:val="nil"/>
              <w:left w:val="nil"/>
              <w:bottom w:val="single" w:sz="4" w:space="0" w:color="auto"/>
              <w:right w:val="single" w:sz="4" w:space="0" w:color="auto"/>
            </w:tcBorders>
            <w:shd w:val="clear" w:color="auto" w:fill="auto"/>
            <w:hideMark/>
          </w:tcPr>
          <w:p w14:paraId="56A176F1" w14:textId="4192082C" w:rsidR="005F0439" w:rsidRPr="00D3152C" w:rsidRDefault="00D43448"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Start PRB index defined as offset with respect to reference DL PRS Point A </w:t>
            </w:r>
            <w:r w:rsidR="005F0439" w:rsidRPr="00D3152C">
              <w:rPr>
                <w:rFonts w:ascii="Times New Roman" w:eastAsia="Times New Roman" w:hAnsi="Times New Roman" w:cs="Times New Roman"/>
                <w:sz w:val="16"/>
                <w:szCs w:val="16"/>
              </w:rPr>
              <w:t xml:space="preserve">configured for positioning frequency layer. </w:t>
            </w:r>
          </w:p>
          <w:p w14:paraId="0B5CEF18"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In the agreements made in RAN1 related to NR positioning, a “positioning frequency layer” is a collection of DL PRS Resource Sets across one or more TRPs which have</w:t>
            </w:r>
          </w:p>
          <w:p w14:paraId="074D22A5" w14:textId="77777777" w:rsidR="005F0439" w:rsidRPr="00D3152C" w:rsidRDefault="005F0439"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SCS and CP type</w:t>
            </w:r>
          </w:p>
          <w:p w14:paraId="3536CCE3" w14:textId="77777777" w:rsidR="005F0439" w:rsidRPr="00D3152C" w:rsidRDefault="005F0439"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center frequency</w:t>
            </w:r>
          </w:p>
          <w:p w14:paraId="125EFC1B" w14:textId="77777777" w:rsidR="005F0439" w:rsidRPr="00D3152C" w:rsidRDefault="005F0439"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point-A (already agreed)</w:t>
            </w:r>
          </w:p>
          <w:p w14:paraId="60FA50E7" w14:textId="77777777" w:rsidR="005F0439" w:rsidRPr="00D3152C" w:rsidRDefault="005F0439" w:rsidP="00EA13F3">
            <w:pPr>
              <w:pStyle w:val="ListParagraph"/>
              <w:numPr>
                <w:ilvl w:val="0"/>
                <w:numId w:val="3"/>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details on configured BW</w:t>
            </w:r>
          </w:p>
          <w:p w14:paraId="68C131D4" w14:textId="77777777" w:rsidR="005F0439" w:rsidRPr="00D3152C" w:rsidRDefault="005F0439" w:rsidP="005F0439">
            <w:pPr>
              <w:spacing w:after="0" w:line="240" w:lineRule="auto"/>
              <w:rPr>
                <w:rFonts w:ascii="Times New Roman" w:eastAsia="Times New Roman" w:hAnsi="Times New Roman" w:cs="Times New Roman"/>
                <w:sz w:val="16"/>
                <w:szCs w:val="16"/>
              </w:rPr>
            </w:pPr>
          </w:p>
          <w:p w14:paraId="228CB2A3" w14:textId="57B53CF8" w:rsidR="00D43448" w:rsidRPr="00D3152C" w:rsidRDefault="00D43448" w:rsidP="005F0439">
            <w:pPr>
              <w:spacing w:after="0" w:line="240" w:lineRule="auto"/>
              <w:rPr>
                <w:rFonts w:ascii="Times New Roman" w:eastAsia="Times New Roman" w:hAnsi="Times New Roman" w:cs="Times New Roman"/>
                <w:sz w:val="16"/>
                <w:szCs w:val="16"/>
              </w:rPr>
            </w:pPr>
          </w:p>
          <w:p w14:paraId="3F5D6B6A" w14:textId="77777777" w:rsidR="00D43448" w:rsidRPr="00D3152C" w:rsidRDefault="00D43448" w:rsidP="00D43448">
            <w:pPr>
              <w:spacing w:after="0" w:line="240" w:lineRule="auto"/>
              <w:rPr>
                <w:rFonts w:ascii="Times New Roman" w:eastAsia="Times New Roman" w:hAnsi="Times New Roman" w:cs="Times New Roman"/>
                <w:sz w:val="16"/>
                <w:szCs w:val="16"/>
              </w:rPr>
            </w:pPr>
          </w:p>
          <w:p w14:paraId="1C6EFF40" w14:textId="462F5C88" w:rsidR="00D43448" w:rsidRPr="00D3152C" w:rsidRDefault="00D43448" w:rsidP="00D43448">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hideMark/>
          </w:tcPr>
          <w:p w14:paraId="4D15D9C6" w14:textId="23D529E1" w:rsidR="00D43448" w:rsidRPr="00D3152C" w:rsidRDefault="00D43448" w:rsidP="00D43448">
            <w:pPr>
              <w:spacing w:after="0" w:line="240" w:lineRule="auto"/>
              <w:jc w:val="center"/>
              <w:rPr>
                <w:rFonts w:ascii="CourierNewPSMT" w:hAnsi="CourierNewPSMT" w:hint="eastAsia"/>
                <w:sz w:val="16"/>
                <w:szCs w:val="16"/>
              </w:rPr>
            </w:pPr>
            <w:r w:rsidRPr="00D3152C">
              <w:rPr>
                <w:rFonts w:ascii="CourierNewPSMT" w:hAnsi="CourierNewPSMT" w:hint="eastAsia"/>
                <w:sz w:val="16"/>
                <w:szCs w:val="16"/>
              </w:rPr>
              <w:t>INTEGER(0..21</w:t>
            </w:r>
            <w:r w:rsidR="0097168D" w:rsidRPr="00D3152C">
              <w:rPr>
                <w:rFonts w:ascii="CourierNewPSMT" w:hAnsi="CourierNewPSMT" w:hint="eastAsia"/>
                <w:sz w:val="16"/>
                <w:szCs w:val="16"/>
              </w:rPr>
              <w:t>76</w:t>
            </w:r>
            <w:r w:rsidR="005A0069" w:rsidRPr="00D3152C">
              <w:rPr>
                <w:rFonts w:ascii="CourierNewPSMT" w:hAnsi="CourierNewPSMT" w:hint="eastAsia"/>
                <w:sz w:val="16"/>
                <w:szCs w:val="16"/>
              </w:rPr>
              <w:t>)</w:t>
            </w:r>
          </w:p>
          <w:p w14:paraId="6942F66A" w14:textId="0245D0CB" w:rsidR="00D43448" w:rsidRPr="00D3152C" w:rsidRDefault="00D43448" w:rsidP="00D43448">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48F43B3D"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C91813A" w14:textId="77777777"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51787C1" w14:textId="076A0A6E" w:rsidR="00D43448" w:rsidRPr="00D3152C" w:rsidRDefault="00D43448" w:rsidP="00D4344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EA73559" w14:textId="0A27855D" w:rsidR="00D43448" w:rsidRPr="00D3152C" w:rsidRDefault="00D43448" w:rsidP="00D43448">
            <w:pPr>
              <w:spacing w:after="0" w:line="240" w:lineRule="auto"/>
              <w:rPr>
                <w:rFonts w:ascii="CourierNewPSMT" w:hAnsi="CourierNewPSMT" w:hint="eastAsia"/>
                <w:sz w:val="16"/>
                <w:szCs w:val="16"/>
              </w:rPr>
            </w:pPr>
          </w:p>
          <w:p w14:paraId="02BFD05B" w14:textId="1C07920D" w:rsidR="00D43448" w:rsidRPr="00D3152C" w:rsidRDefault="00D43448" w:rsidP="00D43448">
            <w:pPr>
              <w:spacing w:after="0" w:line="240" w:lineRule="auto"/>
              <w:rPr>
                <w:rFonts w:ascii="Times New Roman" w:eastAsia="Times New Roman" w:hAnsi="Times New Roman" w:cs="Times New Roman"/>
                <w:sz w:val="16"/>
                <w:szCs w:val="16"/>
              </w:rPr>
            </w:pPr>
          </w:p>
        </w:tc>
      </w:tr>
      <w:tr w:rsidR="005F0439" w:rsidRPr="00D3152C" w14:paraId="0BFB1BDA" w14:textId="77777777" w:rsidTr="001251B3">
        <w:trPr>
          <w:trHeight w:val="600"/>
        </w:trPr>
        <w:tc>
          <w:tcPr>
            <w:tcW w:w="1114" w:type="dxa"/>
            <w:tcBorders>
              <w:top w:val="nil"/>
              <w:left w:val="single" w:sz="4" w:space="0" w:color="auto"/>
              <w:bottom w:val="single" w:sz="4" w:space="0" w:color="auto"/>
              <w:right w:val="single" w:sz="4" w:space="0" w:color="auto"/>
            </w:tcBorders>
            <w:shd w:val="clear" w:color="auto" w:fill="auto"/>
            <w:noWrap/>
            <w:hideMark/>
          </w:tcPr>
          <w:p w14:paraId="6C8A1F97" w14:textId="09EAC75D"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4DE485B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2EBCF3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9D0137B" w14:textId="403FBA9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 PositioningFrequencyLayer</w:t>
            </w:r>
          </w:p>
        </w:tc>
        <w:tc>
          <w:tcPr>
            <w:tcW w:w="1967" w:type="dxa"/>
            <w:tcBorders>
              <w:top w:val="nil"/>
              <w:left w:val="single" w:sz="4" w:space="0" w:color="auto"/>
              <w:bottom w:val="single" w:sz="4" w:space="0" w:color="auto"/>
              <w:right w:val="single" w:sz="4" w:space="0" w:color="auto"/>
            </w:tcBorders>
            <w:shd w:val="clear" w:color="auto" w:fill="auto"/>
            <w:hideMark/>
          </w:tcPr>
          <w:p w14:paraId="3B7A7C14" w14:textId="2AF16583"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DL-PRS-PointA</w:t>
            </w:r>
          </w:p>
        </w:tc>
        <w:tc>
          <w:tcPr>
            <w:tcW w:w="936" w:type="dxa"/>
            <w:tcBorders>
              <w:top w:val="nil"/>
              <w:left w:val="nil"/>
              <w:bottom w:val="single" w:sz="4" w:space="0" w:color="auto"/>
              <w:right w:val="single" w:sz="4" w:space="0" w:color="auto"/>
            </w:tcBorders>
            <w:shd w:val="clear" w:color="auto" w:fill="auto"/>
            <w:noWrap/>
            <w:hideMark/>
          </w:tcPr>
          <w:p w14:paraId="64F6DD16"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6D8C7C51"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DL-PRS-PointA</w:t>
            </w:r>
          </w:p>
        </w:tc>
        <w:tc>
          <w:tcPr>
            <w:tcW w:w="4190" w:type="dxa"/>
            <w:tcBorders>
              <w:top w:val="nil"/>
              <w:left w:val="nil"/>
              <w:bottom w:val="single" w:sz="4" w:space="0" w:color="auto"/>
              <w:right w:val="single" w:sz="4" w:space="0" w:color="auto"/>
            </w:tcBorders>
            <w:shd w:val="clear" w:color="auto" w:fill="auto"/>
            <w:hideMark/>
          </w:tcPr>
          <w:p w14:paraId="418A1BC6" w14:textId="3405CB80"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Absolute frequency of the reference resource block for DL PRS. Its lowest subcarrier is also known as DL PRS Point A. </w:t>
            </w:r>
            <w:r w:rsidRPr="00D3152C">
              <w:rPr>
                <w:rFonts w:ascii="Times New Roman" w:eastAsia="Times New Roman" w:hAnsi="Times New Roman" w:cs="Times New Roman"/>
                <w:sz w:val="16"/>
                <w:szCs w:val="16"/>
              </w:rPr>
              <w:br/>
              <w:t>A single Point A for DL PRS resource allocation is provided per positioning frequency layer.  All DL PRS Resources belonging to the same DL PRS Resource Set have common Point A</w:t>
            </w:r>
          </w:p>
        </w:tc>
        <w:tc>
          <w:tcPr>
            <w:tcW w:w="1843" w:type="dxa"/>
            <w:tcBorders>
              <w:top w:val="nil"/>
              <w:left w:val="nil"/>
              <w:bottom w:val="single" w:sz="4" w:space="0" w:color="auto"/>
              <w:right w:val="single" w:sz="4" w:space="0" w:color="auto"/>
            </w:tcBorders>
            <w:shd w:val="clear" w:color="auto" w:fill="auto"/>
            <w:noWrap/>
            <w:hideMark/>
          </w:tcPr>
          <w:p w14:paraId="6A584794" w14:textId="43B470F5"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ARFCN-ValueNR</w:t>
            </w:r>
          </w:p>
        </w:tc>
        <w:tc>
          <w:tcPr>
            <w:tcW w:w="850" w:type="dxa"/>
            <w:tcBorders>
              <w:top w:val="nil"/>
              <w:left w:val="nil"/>
              <w:bottom w:val="single" w:sz="4" w:space="0" w:color="auto"/>
              <w:right w:val="single" w:sz="4" w:space="0" w:color="auto"/>
            </w:tcBorders>
            <w:shd w:val="clear" w:color="auto" w:fill="auto"/>
            <w:noWrap/>
            <w:hideMark/>
          </w:tcPr>
          <w:p w14:paraId="57BEF200"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56BFCB"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4208A7C3" w14:textId="0A1ED78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6118B596"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5F0439" w:rsidRPr="00D3152C" w14:paraId="1E878047" w14:textId="77777777" w:rsidTr="001251B3">
        <w:trPr>
          <w:trHeight w:val="2200"/>
        </w:trPr>
        <w:tc>
          <w:tcPr>
            <w:tcW w:w="1114" w:type="dxa"/>
            <w:tcBorders>
              <w:top w:val="nil"/>
              <w:left w:val="single" w:sz="4" w:space="0" w:color="auto"/>
              <w:bottom w:val="single" w:sz="4" w:space="0" w:color="auto"/>
              <w:right w:val="single" w:sz="4" w:space="0" w:color="auto"/>
            </w:tcBorders>
            <w:shd w:val="clear" w:color="auto" w:fill="auto"/>
            <w:noWrap/>
            <w:hideMark/>
          </w:tcPr>
          <w:p w14:paraId="3B68444D" w14:textId="09F6151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NR DL PRS Configuration or 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A110A1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ABD4FE6"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158EE7A7" w14:textId="67E58ED0"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hideMark/>
          </w:tcPr>
          <w:p w14:paraId="7BAF1D31" w14:textId="5F7E2EF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DL-PRS-RstdReferenceInfo</w:t>
            </w:r>
          </w:p>
        </w:tc>
        <w:tc>
          <w:tcPr>
            <w:tcW w:w="936" w:type="dxa"/>
            <w:tcBorders>
              <w:top w:val="nil"/>
              <w:left w:val="nil"/>
              <w:bottom w:val="single" w:sz="4" w:space="0" w:color="auto"/>
              <w:right w:val="single" w:sz="4" w:space="0" w:color="auto"/>
            </w:tcBorders>
            <w:shd w:val="clear" w:color="auto" w:fill="auto"/>
            <w:hideMark/>
          </w:tcPr>
          <w:p w14:paraId="07FFDD8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7DE37B0E" w14:textId="48A5800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DL-PRS-RstdReferenceInfo</w:t>
            </w:r>
          </w:p>
        </w:tc>
        <w:tc>
          <w:tcPr>
            <w:tcW w:w="4190" w:type="dxa"/>
            <w:tcBorders>
              <w:top w:val="nil"/>
              <w:left w:val="nil"/>
              <w:bottom w:val="single" w:sz="4" w:space="0" w:color="auto"/>
              <w:right w:val="single" w:sz="4" w:space="0" w:color="auto"/>
            </w:tcBorders>
            <w:shd w:val="clear" w:color="auto" w:fill="auto"/>
            <w:hideMark/>
          </w:tcPr>
          <w:p w14:paraId="1AF4CC90"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D3152C">
              <w:rPr>
                <w:rFonts w:ascii="Times New Roman" w:eastAsia="Times New Roman" w:hAnsi="Times New Roman" w:cs="Times New Roman"/>
                <w:sz w:val="16"/>
                <w:szCs w:val="16"/>
              </w:rPr>
              <w:br/>
              <w:t xml:space="preserve">○ A DL PRS Resource ID </w:t>
            </w:r>
            <w:r w:rsidRPr="00D3152C">
              <w:rPr>
                <w:rFonts w:ascii="Times New Roman" w:eastAsia="Times New Roman" w:hAnsi="Times New Roman" w:cs="Times New Roman"/>
                <w:sz w:val="16"/>
                <w:szCs w:val="16"/>
              </w:rPr>
              <w:br/>
              <w:t>○ A subset of DL PRS Resource IDs from a single DL PRS Resource set</w:t>
            </w:r>
            <w:r w:rsidRPr="00D3152C">
              <w:rPr>
                <w:rFonts w:ascii="Times New Roman" w:eastAsia="Times New Roman" w:hAnsi="Times New Roman" w:cs="Times New Roman"/>
                <w:sz w:val="16"/>
                <w:szCs w:val="16"/>
              </w:rPr>
              <w:br/>
              <w:t>○ A DL PRS Resource set</w:t>
            </w:r>
            <w:r w:rsidRPr="00D3152C">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c>
          <w:tcPr>
            <w:tcW w:w="1843" w:type="dxa"/>
            <w:tcBorders>
              <w:top w:val="nil"/>
              <w:left w:val="nil"/>
              <w:bottom w:val="single" w:sz="4" w:space="0" w:color="auto"/>
              <w:right w:val="single" w:sz="4" w:space="0" w:color="auto"/>
            </w:tcBorders>
            <w:shd w:val="clear" w:color="auto" w:fill="auto"/>
            <w:noWrap/>
            <w:hideMark/>
          </w:tcPr>
          <w:p w14:paraId="0EAA4E0A" w14:textId="3680819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p w14:paraId="3C58692F" w14:textId="4A5C82CB"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26C804B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26AD09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36D18D25" w14:textId="102D451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20209F2F"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The network can indicate one or more of the following for the UE to use to determine a reference (reference time based on the DL PRS Resource ID(s)) for DL RSTD measurements. </w:t>
            </w:r>
            <w:r w:rsidRPr="00D3152C">
              <w:rPr>
                <w:rFonts w:ascii="Times New Roman" w:eastAsia="Times New Roman" w:hAnsi="Times New Roman" w:cs="Times New Roman"/>
                <w:sz w:val="16"/>
                <w:szCs w:val="16"/>
              </w:rPr>
              <w:br/>
              <w:t xml:space="preserve">○ A DL PRS Resource ID </w:t>
            </w:r>
            <w:r w:rsidRPr="00D3152C">
              <w:rPr>
                <w:rFonts w:ascii="Times New Roman" w:eastAsia="Times New Roman" w:hAnsi="Times New Roman" w:cs="Times New Roman"/>
                <w:sz w:val="16"/>
                <w:szCs w:val="16"/>
              </w:rPr>
              <w:br/>
              <w:t>○ A subset of DL PRS Resource IDs from a single DL PRS Resource set</w:t>
            </w:r>
            <w:r w:rsidRPr="00D3152C">
              <w:rPr>
                <w:rFonts w:ascii="Times New Roman" w:eastAsia="Times New Roman" w:hAnsi="Times New Roman" w:cs="Times New Roman"/>
                <w:sz w:val="16"/>
                <w:szCs w:val="16"/>
              </w:rPr>
              <w:br/>
              <w:t>○ A DL PRS Resource set</w:t>
            </w:r>
            <w:r w:rsidRPr="00D3152C">
              <w:rPr>
                <w:rFonts w:ascii="Times New Roman" w:eastAsia="Times New Roman" w:hAnsi="Times New Roman" w:cs="Times New Roman"/>
                <w:sz w:val="16"/>
                <w:szCs w:val="16"/>
              </w:rPr>
              <w:br/>
              <w:t>● 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r w:rsidR="005F0439" w:rsidRPr="00D3152C" w14:paraId="64CBF65A" w14:textId="77777777" w:rsidTr="001251B3">
        <w:trPr>
          <w:trHeight w:val="1504"/>
        </w:trPr>
        <w:tc>
          <w:tcPr>
            <w:tcW w:w="1114" w:type="dxa"/>
            <w:tcBorders>
              <w:top w:val="nil"/>
              <w:left w:val="single" w:sz="4" w:space="0" w:color="auto"/>
              <w:bottom w:val="single" w:sz="4" w:space="0" w:color="auto"/>
              <w:right w:val="single" w:sz="4" w:space="0" w:color="auto"/>
            </w:tcBorders>
            <w:shd w:val="clear" w:color="auto" w:fill="auto"/>
            <w:noWrap/>
            <w:hideMark/>
          </w:tcPr>
          <w:p w14:paraId="4F50F21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6F645570"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72E97E7"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5AB0B0A0" w14:textId="6CA4B39A"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hideMark/>
          </w:tcPr>
          <w:p w14:paraId="5186809D" w14:textId="7734325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DL-PRS-RstdMeasurementInfoRequest</w:t>
            </w:r>
          </w:p>
        </w:tc>
        <w:tc>
          <w:tcPr>
            <w:tcW w:w="936" w:type="dxa"/>
            <w:tcBorders>
              <w:top w:val="nil"/>
              <w:left w:val="nil"/>
              <w:bottom w:val="single" w:sz="4" w:space="0" w:color="auto"/>
              <w:right w:val="single" w:sz="4" w:space="0" w:color="auto"/>
            </w:tcBorders>
            <w:shd w:val="clear" w:color="auto" w:fill="auto"/>
            <w:hideMark/>
          </w:tcPr>
          <w:p w14:paraId="3000DF14"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2C7AC627" w14:textId="694C425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DL-PRS-RstdMeasurementInfoRequest</w:t>
            </w:r>
          </w:p>
        </w:tc>
        <w:tc>
          <w:tcPr>
            <w:tcW w:w="4190" w:type="dxa"/>
            <w:tcBorders>
              <w:top w:val="nil"/>
              <w:left w:val="nil"/>
              <w:bottom w:val="single" w:sz="4" w:space="0" w:color="auto"/>
              <w:right w:val="single" w:sz="4" w:space="0" w:color="auto"/>
            </w:tcBorders>
            <w:shd w:val="clear" w:color="auto" w:fill="auto"/>
            <w:hideMark/>
          </w:tcPr>
          <w:p w14:paraId="7D108F5F"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Is applied to configure UE to report DL PRS Resource ID(s) or DL PRS Resource Set ID(s) used for determining the timing of each TRP in RSTD measurements</w:t>
            </w:r>
          </w:p>
        </w:tc>
        <w:tc>
          <w:tcPr>
            <w:tcW w:w="1843" w:type="dxa"/>
            <w:tcBorders>
              <w:top w:val="nil"/>
              <w:left w:val="nil"/>
              <w:bottom w:val="single" w:sz="4" w:space="0" w:color="auto"/>
              <w:right w:val="single" w:sz="4" w:space="0" w:color="auto"/>
            </w:tcBorders>
            <w:shd w:val="clear" w:color="auto" w:fill="auto"/>
            <w:noWrap/>
            <w:hideMark/>
          </w:tcPr>
          <w:p w14:paraId="2A67BB2D"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p w14:paraId="7F591B1B" w14:textId="212203B5"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1871D4B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1FA5EB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5D0FDA48" w14:textId="33C148B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4435F384"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o Multiple DL PRS resources can be used to determine the received DL subframe timing of the first arrival path of the TRP. </w:t>
            </w:r>
            <w:r w:rsidRPr="00D3152C">
              <w:rPr>
                <w:rFonts w:ascii="Times New Roman" w:eastAsia="Times New Roman" w:hAnsi="Times New Roman" w:cs="Times New Roman"/>
                <w:sz w:val="16"/>
                <w:szCs w:val="16"/>
              </w:rPr>
              <w:br/>
              <w:t>o At least the PRS resource ID(s) or PRS resource set ID(s) used for determining the timing of each TRP in RSTD measurements can be configured for reporting in the measurement report</w:t>
            </w:r>
          </w:p>
        </w:tc>
      </w:tr>
      <w:tr w:rsidR="005F0439" w:rsidRPr="00D3152C" w14:paraId="5CFA5BBE" w14:textId="77777777" w:rsidTr="001251B3">
        <w:trPr>
          <w:trHeight w:val="1200"/>
        </w:trPr>
        <w:tc>
          <w:tcPr>
            <w:tcW w:w="1114" w:type="dxa"/>
            <w:tcBorders>
              <w:top w:val="nil"/>
              <w:left w:val="single" w:sz="4" w:space="0" w:color="auto"/>
              <w:bottom w:val="single" w:sz="4" w:space="0" w:color="auto"/>
              <w:right w:val="single" w:sz="4" w:space="0" w:color="auto"/>
            </w:tcBorders>
            <w:shd w:val="clear" w:color="auto" w:fill="auto"/>
            <w:noWrap/>
            <w:hideMark/>
          </w:tcPr>
          <w:p w14:paraId="7FB6CE02" w14:textId="73F7E9D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Measurement Configuration</w:t>
            </w:r>
          </w:p>
        </w:tc>
        <w:tc>
          <w:tcPr>
            <w:tcW w:w="1070" w:type="dxa"/>
            <w:tcBorders>
              <w:top w:val="nil"/>
              <w:left w:val="nil"/>
              <w:bottom w:val="single" w:sz="4" w:space="0" w:color="auto"/>
              <w:right w:val="single" w:sz="4" w:space="0" w:color="auto"/>
            </w:tcBorders>
            <w:shd w:val="clear" w:color="auto" w:fill="auto"/>
            <w:noWrap/>
            <w:hideMark/>
          </w:tcPr>
          <w:p w14:paraId="230A1179"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544D146A"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868CB8D" w14:textId="1585499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hideMark/>
          </w:tcPr>
          <w:p w14:paraId="2C150EF6" w14:textId="23445012"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DL-PRS-UE-Rx-Tx-MeasurementInfoRequest</w:t>
            </w:r>
          </w:p>
        </w:tc>
        <w:tc>
          <w:tcPr>
            <w:tcW w:w="936" w:type="dxa"/>
            <w:tcBorders>
              <w:top w:val="nil"/>
              <w:left w:val="nil"/>
              <w:bottom w:val="single" w:sz="4" w:space="0" w:color="auto"/>
              <w:right w:val="single" w:sz="4" w:space="0" w:color="auto"/>
            </w:tcBorders>
            <w:shd w:val="clear" w:color="auto" w:fill="auto"/>
            <w:hideMark/>
          </w:tcPr>
          <w:p w14:paraId="3EEBAEC9"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729D306E" w14:textId="047B7DCA"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DL-PRS-UE-Rx-Tx-MeasurementInfoRequest</w:t>
            </w:r>
          </w:p>
        </w:tc>
        <w:tc>
          <w:tcPr>
            <w:tcW w:w="4190" w:type="dxa"/>
            <w:tcBorders>
              <w:top w:val="nil"/>
              <w:left w:val="nil"/>
              <w:bottom w:val="single" w:sz="4" w:space="0" w:color="auto"/>
              <w:right w:val="single" w:sz="4" w:space="0" w:color="auto"/>
            </w:tcBorders>
            <w:shd w:val="clear" w:color="auto" w:fill="auto"/>
            <w:hideMark/>
          </w:tcPr>
          <w:p w14:paraId="1357DCE2"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Is applied to configure UE to report DL PRS Resource ID(s) or DL PRS Resource Set ID(s) used for determining the timing of each TRP in the UE Rx-Tx time difference measurements</w:t>
            </w:r>
          </w:p>
        </w:tc>
        <w:tc>
          <w:tcPr>
            <w:tcW w:w="1843" w:type="dxa"/>
            <w:tcBorders>
              <w:top w:val="nil"/>
              <w:left w:val="nil"/>
              <w:bottom w:val="single" w:sz="4" w:space="0" w:color="auto"/>
              <w:right w:val="single" w:sz="4" w:space="0" w:color="auto"/>
            </w:tcBorders>
            <w:shd w:val="clear" w:color="auto" w:fill="auto"/>
            <w:noWrap/>
            <w:hideMark/>
          </w:tcPr>
          <w:p w14:paraId="3B4C5BC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p w14:paraId="2CC17363" w14:textId="0AB6C7F7"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single" w:sz="4" w:space="0" w:color="auto"/>
              <w:right w:val="single" w:sz="4" w:space="0" w:color="auto"/>
            </w:tcBorders>
            <w:shd w:val="clear" w:color="auto" w:fill="auto"/>
            <w:noWrap/>
            <w:hideMark/>
          </w:tcPr>
          <w:p w14:paraId="14747A07"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537A28F2"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081B3EB" w14:textId="190EA25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5ADFF657" w14:textId="77777777"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o Multiple DL PRS resources can be used to determine the received DL subframe timing of the first arrival path of the TRP. </w:t>
            </w:r>
            <w:r w:rsidRPr="00D3152C">
              <w:rPr>
                <w:rFonts w:ascii="Times New Roman" w:eastAsia="Times New Roman" w:hAnsi="Times New Roman" w:cs="Times New Roman"/>
                <w:sz w:val="16"/>
                <w:szCs w:val="16"/>
              </w:rPr>
              <w:br/>
              <w:t>o At least the PRS resource ID(s) or PRS resource set ID(s) used for determining the timing of each TRP in the UE Rx-Tx time difference measurements can be configured for reporting in the measurement report.</w:t>
            </w:r>
          </w:p>
        </w:tc>
      </w:tr>
      <w:tr w:rsidR="005F0439" w:rsidRPr="00D3152C" w14:paraId="74968433" w14:textId="77777777" w:rsidTr="001251B3">
        <w:trPr>
          <w:trHeight w:val="200"/>
        </w:trPr>
        <w:tc>
          <w:tcPr>
            <w:tcW w:w="1114" w:type="dxa"/>
            <w:tcBorders>
              <w:top w:val="nil"/>
              <w:left w:val="single" w:sz="8" w:space="0" w:color="auto"/>
              <w:bottom w:val="single" w:sz="8" w:space="0" w:color="auto"/>
              <w:right w:val="single" w:sz="8" w:space="0" w:color="auto"/>
            </w:tcBorders>
            <w:noWrap/>
            <w:hideMark/>
          </w:tcPr>
          <w:p w14:paraId="0B9E76B2" w14:textId="52A73FE3"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FFS in RAN2: NR DL PRS Configuration or NR DL PRS </w:t>
            </w:r>
            <w:r w:rsidRPr="00D3152C">
              <w:rPr>
                <w:rFonts w:ascii="Times New Roman , serif" w:hAnsi="Times New Roman , serif" w:hint="eastAsia"/>
                <w:sz w:val="16"/>
                <w:szCs w:val="16"/>
              </w:rPr>
              <w:lastRenderedPageBreak/>
              <w:t>Measurement Configuration</w:t>
            </w:r>
          </w:p>
        </w:tc>
        <w:tc>
          <w:tcPr>
            <w:tcW w:w="1070" w:type="dxa"/>
            <w:tcBorders>
              <w:top w:val="nil"/>
              <w:left w:val="nil"/>
              <w:bottom w:val="single" w:sz="8" w:space="0" w:color="auto"/>
              <w:right w:val="single" w:sz="8" w:space="0" w:color="auto"/>
            </w:tcBorders>
            <w:noWrap/>
            <w:hideMark/>
          </w:tcPr>
          <w:p w14:paraId="593C4901" w14:textId="47E0CADF"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lastRenderedPageBreak/>
              <w:t> </w:t>
            </w:r>
          </w:p>
        </w:tc>
        <w:tc>
          <w:tcPr>
            <w:tcW w:w="714" w:type="dxa"/>
            <w:tcBorders>
              <w:top w:val="nil"/>
              <w:left w:val="nil"/>
              <w:bottom w:val="single" w:sz="8" w:space="0" w:color="auto"/>
              <w:right w:val="single" w:sz="8" w:space="0" w:color="auto"/>
            </w:tcBorders>
            <w:noWrap/>
            <w:hideMark/>
          </w:tcPr>
          <w:p w14:paraId="78C989FF" w14:textId="15D3AB4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497" w:type="dxa"/>
            <w:tcBorders>
              <w:top w:val="single" w:sz="8" w:space="0" w:color="auto"/>
              <w:left w:val="nil"/>
              <w:bottom w:val="single" w:sz="8" w:space="0" w:color="auto"/>
              <w:right w:val="single" w:sz="8" w:space="0" w:color="auto"/>
            </w:tcBorders>
          </w:tcPr>
          <w:p w14:paraId="52DA9AED" w14:textId="2EED2271" w:rsidR="005F0439" w:rsidRPr="00D3152C" w:rsidRDefault="005F0439" w:rsidP="005F0439">
            <w:pPr>
              <w:spacing w:after="0" w:line="240" w:lineRule="auto"/>
              <w:jc w:val="center"/>
              <w:rPr>
                <w:rFonts w:ascii="Times New Roman , serif" w:hAnsi="Times New Roman , serif" w:hint="eastAsia"/>
                <w:sz w:val="16"/>
                <w:szCs w:val="16"/>
              </w:rPr>
            </w:pPr>
            <w:r w:rsidRPr="00D3152C">
              <w:rPr>
                <w:rFonts w:ascii="Times New Roman" w:eastAsia="Times New Roman" w:hAnsi="Times New Roman" w:cs="Times New Roman"/>
                <w:sz w:val="16"/>
                <w:szCs w:val="16"/>
              </w:rPr>
              <w:t>FFS in RAN2 WG</w:t>
            </w:r>
          </w:p>
        </w:tc>
        <w:tc>
          <w:tcPr>
            <w:tcW w:w="1967" w:type="dxa"/>
            <w:tcBorders>
              <w:top w:val="nil"/>
              <w:left w:val="nil"/>
              <w:bottom w:val="single" w:sz="8" w:space="0" w:color="auto"/>
              <w:right w:val="single" w:sz="8" w:space="0" w:color="auto"/>
            </w:tcBorders>
            <w:hideMark/>
          </w:tcPr>
          <w:p w14:paraId="66BFE549" w14:textId="7FD4D9E9"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DL-PRS-expectedRSTD </w:t>
            </w:r>
          </w:p>
        </w:tc>
        <w:tc>
          <w:tcPr>
            <w:tcW w:w="936" w:type="dxa"/>
            <w:tcBorders>
              <w:top w:val="nil"/>
              <w:left w:val="nil"/>
              <w:bottom w:val="single" w:sz="8" w:space="0" w:color="auto"/>
              <w:right w:val="single" w:sz="8" w:space="0" w:color="auto"/>
            </w:tcBorders>
            <w:hideMark/>
          </w:tcPr>
          <w:p w14:paraId="6ACBFFDA" w14:textId="6411E796"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New </w:t>
            </w:r>
          </w:p>
        </w:tc>
        <w:tc>
          <w:tcPr>
            <w:tcW w:w="2767" w:type="dxa"/>
            <w:tcBorders>
              <w:top w:val="nil"/>
              <w:left w:val="nil"/>
              <w:bottom w:val="single" w:sz="8" w:space="0" w:color="auto"/>
              <w:right w:val="single" w:sz="8" w:space="0" w:color="auto"/>
            </w:tcBorders>
            <w:hideMark/>
          </w:tcPr>
          <w:p w14:paraId="2F234256" w14:textId="42AF2D6C"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DL-PRS-expectedRSTD </w:t>
            </w:r>
          </w:p>
        </w:tc>
        <w:tc>
          <w:tcPr>
            <w:tcW w:w="4190" w:type="dxa"/>
            <w:tcBorders>
              <w:top w:val="nil"/>
              <w:left w:val="nil"/>
              <w:bottom w:val="single" w:sz="8" w:space="0" w:color="auto"/>
              <w:right w:val="single" w:sz="8" w:space="0" w:color="auto"/>
            </w:tcBorders>
            <w:hideMark/>
          </w:tcPr>
          <w:p w14:paraId="76B4A5B2" w14:textId="405A59E5" w:rsidR="005F0439" w:rsidRPr="00D3152C" w:rsidRDefault="005F0439" w:rsidP="005F0439">
            <w:pPr>
              <w:spacing w:after="0" w:line="240" w:lineRule="auto"/>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For providing an indication of when the DL PRSs are expected to arrive in time at the UE. </w:t>
            </w:r>
            <w:r w:rsidR="003539AB" w:rsidRPr="00D3152C">
              <w:rPr>
                <w:rFonts w:ascii="Times New Roman , serif" w:hAnsi="Times New Roman , serif" w:hint="eastAsia"/>
                <w:sz w:val="16"/>
                <w:szCs w:val="16"/>
              </w:rPr>
              <w:t>ExpectedRSTD is defined as the time difference with respect to the received DL subframe timings associated with the different TRPs the target device is expected to measure</w:t>
            </w:r>
          </w:p>
        </w:tc>
        <w:tc>
          <w:tcPr>
            <w:tcW w:w="1843" w:type="dxa"/>
            <w:tcBorders>
              <w:top w:val="nil"/>
              <w:left w:val="nil"/>
              <w:bottom w:val="single" w:sz="8" w:space="0" w:color="auto"/>
              <w:right w:val="single" w:sz="8" w:space="0" w:color="auto"/>
            </w:tcBorders>
            <w:noWrap/>
            <w:hideMark/>
          </w:tcPr>
          <w:p w14:paraId="0B45904F" w14:textId="673BDA10" w:rsidR="005F0439" w:rsidRPr="00D3152C" w:rsidRDefault="005F0439" w:rsidP="003539A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w:t>
            </w:r>
            <w:r w:rsidR="003539AB" w:rsidRPr="00D3152C">
              <w:rPr>
                <w:rFonts w:ascii="Times New Roman" w:eastAsia="Times New Roman" w:hAnsi="Times New Roman" w:cs="Times New Roman"/>
                <w:sz w:val="16"/>
                <w:szCs w:val="16"/>
              </w:rPr>
              <w:t xml:space="preserve"> in RAN1 WG</w:t>
            </w:r>
            <w:r w:rsidRPr="00D3152C">
              <w:rPr>
                <w:rFonts w:ascii="Times New Roman" w:eastAsia="Times New Roman" w:hAnsi="Times New Roman" w:cs="Times New Roman"/>
                <w:sz w:val="16"/>
                <w:szCs w:val="16"/>
              </w:rPr>
              <w:t xml:space="preserve"> </w:t>
            </w:r>
          </w:p>
        </w:tc>
        <w:tc>
          <w:tcPr>
            <w:tcW w:w="850" w:type="dxa"/>
            <w:tcBorders>
              <w:top w:val="nil"/>
              <w:left w:val="nil"/>
              <w:bottom w:val="single" w:sz="8" w:space="0" w:color="auto"/>
              <w:right w:val="single" w:sz="8" w:space="0" w:color="auto"/>
            </w:tcBorders>
            <w:noWrap/>
            <w:hideMark/>
          </w:tcPr>
          <w:p w14:paraId="06BDD6E2" w14:textId="0A19BCA7" w:rsidR="005F0439" w:rsidRPr="00D3152C" w:rsidRDefault="005F0439" w:rsidP="005F0439">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8" w:space="0" w:color="auto"/>
              <w:right w:val="single" w:sz="8" w:space="0" w:color="auto"/>
            </w:tcBorders>
            <w:hideMark/>
          </w:tcPr>
          <w:p w14:paraId="3BE947B6" w14:textId="1866FDC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1134" w:type="dxa"/>
            <w:tcBorders>
              <w:top w:val="nil"/>
              <w:left w:val="nil"/>
              <w:bottom w:val="single" w:sz="8" w:space="0" w:color="auto"/>
              <w:right w:val="single" w:sz="8" w:space="0" w:color="auto"/>
            </w:tcBorders>
            <w:hideMark/>
          </w:tcPr>
          <w:p w14:paraId="7F70E003" w14:textId="42219999"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2897" w:type="dxa"/>
            <w:tcBorders>
              <w:top w:val="nil"/>
              <w:left w:val="nil"/>
              <w:bottom w:val="single" w:sz="8" w:space="0" w:color="auto"/>
              <w:right w:val="single" w:sz="8" w:space="0" w:color="auto"/>
            </w:tcBorders>
            <w:hideMark/>
          </w:tcPr>
          <w:p w14:paraId="284EDD8F" w14:textId="0D32A1D9" w:rsidR="005F0439" w:rsidRPr="00D3152C" w:rsidRDefault="005F0439" w:rsidP="001251B3">
            <w:pPr>
              <w:spacing w:line="254" w:lineRule="auto"/>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For providing an indication of when the DL PRSs are expected to arrive in time at the UE </w:t>
            </w:r>
          </w:p>
        </w:tc>
      </w:tr>
      <w:tr w:rsidR="005F0439" w:rsidRPr="00D3152C" w14:paraId="6D9B94D6" w14:textId="77777777" w:rsidTr="00E75310">
        <w:trPr>
          <w:trHeight w:val="200"/>
        </w:trPr>
        <w:tc>
          <w:tcPr>
            <w:tcW w:w="1114" w:type="dxa"/>
            <w:tcBorders>
              <w:top w:val="nil"/>
              <w:left w:val="single" w:sz="8" w:space="0" w:color="auto"/>
              <w:bottom w:val="single" w:sz="8" w:space="0" w:color="auto"/>
              <w:right w:val="single" w:sz="8" w:space="0" w:color="auto"/>
            </w:tcBorders>
            <w:noWrap/>
          </w:tcPr>
          <w:p w14:paraId="26ED9803" w14:textId="156ACD66" w:rsidR="005F0439" w:rsidRPr="00D3152C" w:rsidRDefault="005F0439" w:rsidP="00E917EB">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FFS </w:t>
            </w:r>
            <w:r w:rsidR="00E917EB" w:rsidRPr="00D3152C">
              <w:rPr>
                <w:rFonts w:ascii="Times New Roman , serif" w:hAnsi="Times New Roman , serif" w:hint="eastAsia"/>
                <w:sz w:val="16"/>
                <w:szCs w:val="16"/>
              </w:rPr>
              <w:t>in RAN2 WG</w:t>
            </w:r>
            <w:r w:rsidRPr="00D3152C">
              <w:rPr>
                <w:rFonts w:ascii="Times New Roman , serif" w:hAnsi="Times New Roman , serif" w:hint="eastAsia"/>
                <w:sz w:val="16"/>
                <w:szCs w:val="16"/>
              </w:rPr>
              <w:t>: NR DL PRS Configuration or NR DL PRS Measurement Configuration</w:t>
            </w:r>
          </w:p>
        </w:tc>
        <w:tc>
          <w:tcPr>
            <w:tcW w:w="1070" w:type="dxa"/>
            <w:tcBorders>
              <w:top w:val="nil"/>
              <w:left w:val="nil"/>
              <w:bottom w:val="single" w:sz="8" w:space="0" w:color="auto"/>
              <w:right w:val="single" w:sz="8" w:space="0" w:color="auto"/>
            </w:tcBorders>
            <w:noWrap/>
          </w:tcPr>
          <w:p w14:paraId="03ED7C17" w14:textId="4F631D6A"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714" w:type="dxa"/>
            <w:tcBorders>
              <w:top w:val="nil"/>
              <w:left w:val="nil"/>
              <w:bottom w:val="single" w:sz="8" w:space="0" w:color="auto"/>
              <w:right w:val="single" w:sz="8" w:space="0" w:color="auto"/>
            </w:tcBorders>
            <w:noWrap/>
          </w:tcPr>
          <w:p w14:paraId="48BE3F65" w14:textId="286C5130"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497" w:type="dxa"/>
            <w:tcBorders>
              <w:top w:val="nil"/>
              <w:left w:val="nil"/>
              <w:bottom w:val="single" w:sz="8" w:space="0" w:color="auto"/>
              <w:right w:val="single" w:sz="8" w:space="0" w:color="auto"/>
            </w:tcBorders>
          </w:tcPr>
          <w:p w14:paraId="4592D2A5" w14:textId="478963E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in RAN2 WG</w:t>
            </w:r>
          </w:p>
        </w:tc>
        <w:tc>
          <w:tcPr>
            <w:tcW w:w="1967" w:type="dxa"/>
            <w:tcBorders>
              <w:top w:val="nil"/>
              <w:left w:val="nil"/>
              <w:bottom w:val="single" w:sz="8" w:space="0" w:color="auto"/>
              <w:right w:val="single" w:sz="8" w:space="0" w:color="auto"/>
            </w:tcBorders>
          </w:tcPr>
          <w:p w14:paraId="2CA7CC53" w14:textId="6AEB4AC0"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DL-PRS-expectedRSTD-uncertainty </w:t>
            </w:r>
          </w:p>
        </w:tc>
        <w:tc>
          <w:tcPr>
            <w:tcW w:w="936" w:type="dxa"/>
            <w:tcBorders>
              <w:top w:val="nil"/>
              <w:left w:val="nil"/>
              <w:bottom w:val="single" w:sz="8" w:space="0" w:color="auto"/>
              <w:right w:val="single" w:sz="8" w:space="0" w:color="auto"/>
            </w:tcBorders>
          </w:tcPr>
          <w:p w14:paraId="3C565176" w14:textId="13EC9E6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New </w:t>
            </w:r>
          </w:p>
        </w:tc>
        <w:tc>
          <w:tcPr>
            <w:tcW w:w="2767" w:type="dxa"/>
            <w:tcBorders>
              <w:top w:val="nil"/>
              <w:left w:val="nil"/>
              <w:bottom w:val="single" w:sz="8" w:space="0" w:color="auto"/>
              <w:right w:val="single" w:sz="8" w:space="0" w:color="auto"/>
            </w:tcBorders>
          </w:tcPr>
          <w:p w14:paraId="567FF661" w14:textId="06BC7E4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DL-PRS-expectedRSTD-uncertainty </w:t>
            </w:r>
          </w:p>
        </w:tc>
        <w:tc>
          <w:tcPr>
            <w:tcW w:w="4190" w:type="dxa"/>
            <w:tcBorders>
              <w:top w:val="nil"/>
              <w:left w:val="nil"/>
              <w:bottom w:val="single" w:sz="8" w:space="0" w:color="auto"/>
              <w:right w:val="single" w:sz="8" w:space="0" w:color="auto"/>
            </w:tcBorders>
          </w:tcPr>
          <w:p w14:paraId="2EAF07F1" w14:textId="77777777" w:rsidR="005F0439" w:rsidRPr="00D3152C" w:rsidRDefault="005F0439" w:rsidP="005F0439">
            <w:pPr>
              <w:spacing w:after="0" w:line="240" w:lineRule="auto"/>
              <w:rPr>
                <w:rFonts w:ascii="Times New Roman , serif" w:hAnsi="Times New Roman , serif" w:hint="eastAsia"/>
                <w:sz w:val="16"/>
                <w:szCs w:val="16"/>
              </w:rPr>
            </w:pPr>
            <w:r w:rsidRPr="00D3152C">
              <w:rPr>
                <w:rFonts w:ascii="Times New Roman , serif" w:hAnsi="Times New Roman , serif" w:hint="eastAsia"/>
                <w:sz w:val="16"/>
                <w:szCs w:val="16"/>
              </w:rPr>
              <w:t>For providing an indication of when the DL PRSs are expected to arrive in time at the UE with uncertainty (search window).</w:t>
            </w:r>
          </w:p>
          <w:p w14:paraId="0BD07E59" w14:textId="77777777" w:rsidR="005F0439" w:rsidRPr="00D3152C" w:rsidRDefault="005F0439" w:rsidP="005F0439">
            <w:pPr>
              <w:spacing w:after="0" w:line="240" w:lineRule="auto"/>
              <w:rPr>
                <w:rFonts w:ascii="Times New Roman , serif" w:hAnsi="Times New Roman , serif" w:hint="eastAsia"/>
                <w:sz w:val="16"/>
                <w:szCs w:val="16"/>
              </w:rPr>
            </w:pPr>
          </w:p>
          <w:p w14:paraId="3EF630B2" w14:textId="5909CD72" w:rsidR="005F0439" w:rsidRPr="00D342F2" w:rsidRDefault="00E917EB" w:rsidP="005F0439">
            <w:pPr>
              <w:spacing w:after="0" w:line="240" w:lineRule="auto"/>
              <w:rPr>
                <w:rFonts w:ascii="Times New Roman , serif" w:hAnsi="Times New Roman , serif" w:hint="eastAsia"/>
                <w:sz w:val="16"/>
                <w:szCs w:val="16"/>
              </w:rPr>
            </w:pPr>
            <w:r w:rsidRPr="00D342F2">
              <w:rPr>
                <w:rFonts w:ascii="Times New Roman" w:eastAsia="Times New Roman" w:hAnsi="Times New Roman" w:cs="Times New Roman"/>
                <w:sz w:val="16"/>
                <w:szCs w:val="16"/>
              </w:rPr>
              <w:t xml:space="preserve">DL-PRS-RstdReferenceInfo is used for </w:t>
            </w:r>
            <w:r w:rsidRPr="00D342F2">
              <w:rPr>
                <w:rFonts w:ascii="Times New Roman , serif" w:hAnsi="Times New Roman , serif" w:hint="eastAsia"/>
                <w:sz w:val="16"/>
                <w:szCs w:val="16"/>
              </w:rPr>
              <w:t>DL-PRS-expectedRSTD and DL-PRS-expectedRSTD-uncertainty</w:t>
            </w:r>
          </w:p>
          <w:p w14:paraId="5EB17607" w14:textId="77777777" w:rsidR="00E917EB" w:rsidRPr="00D342F2" w:rsidRDefault="00E917EB" w:rsidP="005F0439">
            <w:pPr>
              <w:spacing w:after="0" w:line="240" w:lineRule="auto"/>
              <w:rPr>
                <w:rFonts w:ascii="Times New Roman , serif" w:hAnsi="Times New Roman , serif" w:hint="eastAsia"/>
                <w:sz w:val="16"/>
                <w:szCs w:val="16"/>
              </w:rPr>
            </w:pPr>
          </w:p>
          <w:p w14:paraId="061BD144" w14:textId="4E96DC5B" w:rsidR="005F0439" w:rsidRPr="00D3152C" w:rsidRDefault="005F0439" w:rsidP="005F0439">
            <w:pPr>
              <w:spacing w:after="0" w:line="240" w:lineRule="auto"/>
              <w:rPr>
                <w:rFonts w:ascii="Times New Roman" w:eastAsia="Times New Roman" w:hAnsi="Times New Roman" w:cs="Times New Roman"/>
                <w:sz w:val="16"/>
                <w:szCs w:val="16"/>
              </w:rPr>
            </w:pPr>
          </w:p>
        </w:tc>
        <w:tc>
          <w:tcPr>
            <w:tcW w:w="1843" w:type="dxa"/>
            <w:tcBorders>
              <w:top w:val="nil"/>
              <w:left w:val="nil"/>
              <w:bottom w:val="single" w:sz="8" w:space="0" w:color="auto"/>
              <w:right w:val="single" w:sz="8" w:space="0" w:color="auto"/>
            </w:tcBorders>
            <w:noWrap/>
          </w:tcPr>
          <w:p w14:paraId="7437D200" w14:textId="2FC945FC" w:rsidR="005F0439" w:rsidRPr="00D3152C" w:rsidRDefault="005F0439"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E917EB" w:rsidRPr="00D3152C">
              <w:rPr>
                <w:rFonts w:ascii="Times New Roman" w:eastAsia="Times New Roman" w:hAnsi="Times New Roman" w:cs="Times New Roman"/>
                <w:sz w:val="16"/>
                <w:szCs w:val="16"/>
              </w:rPr>
              <w:t xml:space="preserve">in RAN1 WG </w:t>
            </w:r>
          </w:p>
        </w:tc>
        <w:tc>
          <w:tcPr>
            <w:tcW w:w="850" w:type="dxa"/>
            <w:tcBorders>
              <w:top w:val="nil"/>
              <w:left w:val="nil"/>
              <w:bottom w:val="single" w:sz="8" w:space="0" w:color="auto"/>
              <w:right w:val="single" w:sz="8" w:space="0" w:color="auto"/>
            </w:tcBorders>
            <w:noWrap/>
          </w:tcPr>
          <w:p w14:paraId="1C8041F6" w14:textId="55650E8E"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w:t>
            </w:r>
          </w:p>
        </w:tc>
        <w:tc>
          <w:tcPr>
            <w:tcW w:w="1134" w:type="dxa"/>
            <w:tcBorders>
              <w:top w:val="nil"/>
              <w:left w:val="nil"/>
              <w:bottom w:val="single" w:sz="8" w:space="0" w:color="auto"/>
              <w:right w:val="single" w:sz="8" w:space="0" w:color="auto"/>
            </w:tcBorders>
          </w:tcPr>
          <w:p w14:paraId="7F6F4CDC" w14:textId="20EC4D75"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1134" w:type="dxa"/>
            <w:tcBorders>
              <w:top w:val="nil"/>
              <w:left w:val="nil"/>
              <w:bottom w:val="single" w:sz="8" w:space="0" w:color="auto"/>
              <w:right w:val="single" w:sz="8" w:space="0" w:color="auto"/>
            </w:tcBorders>
          </w:tcPr>
          <w:p w14:paraId="6BE49399" w14:textId="246447B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FFS for RAN2 WG</w:t>
            </w:r>
          </w:p>
        </w:tc>
        <w:tc>
          <w:tcPr>
            <w:tcW w:w="2897" w:type="dxa"/>
            <w:tcBorders>
              <w:top w:val="nil"/>
              <w:left w:val="nil"/>
              <w:bottom w:val="single" w:sz="8" w:space="0" w:color="auto"/>
              <w:right w:val="single" w:sz="8" w:space="0" w:color="auto"/>
            </w:tcBorders>
          </w:tcPr>
          <w:p w14:paraId="41F3F530" w14:textId="18402B84" w:rsidR="00E75310" w:rsidRPr="00D3152C" w:rsidRDefault="00E75310" w:rsidP="00EA13F3">
            <w:pPr>
              <w:pStyle w:val="ListParagraph"/>
              <w:numPr>
                <w:ilvl w:val="0"/>
                <w:numId w:val="5"/>
              </w:numPr>
              <w:spacing w:line="254" w:lineRule="auto"/>
              <w:ind w:left="0" w:firstLine="0"/>
              <w:rPr>
                <w:rFonts w:ascii="Times New Roman , serif" w:hAnsi="Times New Roman , serif" w:hint="eastAsia"/>
                <w:sz w:val="16"/>
                <w:szCs w:val="16"/>
              </w:rPr>
            </w:pPr>
            <w:r w:rsidRPr="00D3152C">
              <w:rPr>
                <w:rFonts w:ascii="Times New Roman , serif" w:hAnsi="Times New Roman , serif" w:hint="eastAsia"/>
                <w:sz w:val="16"/>
                <w:szCs w:val="16"/>
              </w:rPr>
              <w:t>For providing an indication of when the DL PRSs are expected to arrive in time at the UENote: It is assumed that precise TRP transmission time differences are provided to the UE for UE-based positioning (which is in the scope of RAN2).</w:t>
            </w:r>
          </w:p>
          <w:p w14:paraId="471200E3" w14:textId="77777777" w:rsidR="00E75310" w:rsidRPr="00D3152C" w:rsidRDefault="00E75310" w:rsidP="00EA13F3">
            <w:pPr>
              <w:pStyle w:val="ListParagraph"/>
              <w:numPr>
                <w:ilvl w:val="0"/>
                <w:numId w:val="5"/>
              </w:numPr>
              <w:spacing w:line="254" w:lineRule="auto"/>
              <w:ind w:left="0" w:firstLine="0"/>
              <w:rPr>
                <w:rFonts w:ascii="Times New Roman , serif" w:hAnsi="Times New Roman , serif" w:hint="eastAsia"/>
                <w:sz w:val="16"/>
                <w:szCs w:val="16"/>
              </w:rPr>
            </w:pPr>
            <w:r w:rsidRPr="00D3152C">
              <w:rPr>
                <w:rFonts w:ascii="Times New Roman , serif" w:hAnsi="Times New Roman , serif" w:hint="eastAsia"/>
                <w:sz w:val="16"/>
                <w:szCs w:val="16"/>
              </w:rPr>
              <w:t>Note: RAN2 can optimize the signalling to cover both UE-based and UE-assisted positioning in a single framework.</w:t>
            </w:r>
          </w:p>
          <w:p w14:paraId="39F68909" w14:textId="77777777" w:rsidR="00E75310" w:rsidRPr="00D3152C" w:rsidRDefault="00E75310" w:rsidP="001251B3">
            <w:pPr>
              <w:spacing w:line="254" w:lineRule="auto"/>
              <w:rPr>
                <w:rFonts w:ascii="Times New Roman , serif" w:hAnsi="Times New Roman , serif" w:hint="eastAsia"/>
                <w:sz w:val="16"/>
                <w:szCs w:val="16"/>
              </w:rPr>
            </w:pPr>
          </w:p>
          <w:p w14:paraId="3AFF4234" w14:textId="4A35B0FD" w:rsidR="005F0439" w:rsidRPr="00D3152C" w:rsidRDefault="005F0439" w:rsidP="005F0439">
            <w:pPr>
              <w:spacing w:after="0" w:line="240" w:lineRule="auto"/>
              <w:rPr>
                <w:rFonts w:ascii="Times New Roman" w:eastAsia="Times New Roman" w:hAnsi="Times New Roman" w:cs="Times New Roman"/>
                <w:sz w:val="16"/>
                <w:szCs w:val="16"/>
              </w:rPr>
            </w:pPr>
          </w:p>
        </w:tc>
      </w:tr>
      <w:tr w:rsidR="005F0439" w:rsidRPr="00D3152C" w14:paraId="0ACC8A4B" w14:textId="77777777" w:rsidTr="001251B3">
        <w:trPr>
          <w:trHeight w:val="4658"/>
        </w:trPr>
        <w:tc>
          <w:tcPr>
            <w:tcW w:w="1114" w:type="dxa"/>
            <w:tcBorders>
              <w:top w:val="nil"/>
              <w:left w:val="single" w:sz="4" w:space="0" w:color="auto"/>
              <w:bottom w:val="single" w:sz="4" w:space="0" w:color="auto"/>
              <w:right w:val="single" w:sz="4" w:space="0" w:color="auto"/>
            </w:tcBorders>
            <w:shd w:val="clear" w:color="auto" w:fill="auto"/>
            <w:noWrap/>
            <w:hideMark/>
          </w:tcPr>
          <w:p w14:paraId="4D5A7CC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2371DFF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62AAFD38"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02B726EA" w14:textId="149301B1"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hideMark/>
          </w:tcPr>
          <w:p w14:paraId="54C14767" w14:textId="27765C14"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DL-PRS-MutingPattern</w:t>
            </w:r>
          </w:p>
        </w:tc>
        <w:tc>
          <w:tcPr>
            <w:tcW w:w="936" w:type="dxa"/>
            <w:tcBorders>
              <w:top w:val="nil"/>
              <w:left w:val="nil"/>
              <w:bottom w:val="single" w:sz="4" w:space="0" w:color="auto"/>
              <w:right w:val="single" w:sz="4" w:space="0" w:color="auto"/>
            </w:tcBorders>
            <w:shd w:val="clear" w:color="auto" w:fill="auto"/>
            <w:hideMark/>
          </w:tcPr>
          <w:p w14:paraId="15DD1024"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5CC0E0C3"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DL-PRS-MutingPattern</w:t>
            </w:r>
          </w:p>
        </w:tc>
        <w:tc>
          <w:tcPr>
            <w:tcW w:w="4190" w:type="dxa"/>
            <w:tcBorders>
              <w:top w:val="nil"/>
              <w:left w:val="nil"/>
              <w:bottom w:val="single" w:sz="4" w:space="0" w:color="auto"/>
              <w:right w:val="single" w:sz="4" w:space="0" w:color="auto"/>
            </w:tcBorders>
            <w:shd w:val="clear" w:color="auto" w:fill="auto"/>
            <w:hideMark/>
          </w:tcPr>
          <w:p w14:paraId="0A9513DD"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bitmap for DL PRS muting is configured for a DL PRS Resource Set. The following options are supported for the applicability of the bitmap.</w:t>
            </w:r>
          </w:p>
          <w:p w14:paraId="1427AFC6" w14:textId="77777777" w:rsidR="00E917EB" w:rsidRPr="00D3152C" w:rsidRDefault="00E917E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Option 1: Each bit in the bitmap corresponds to a configurable number of consecutive instances (in a periodic transmission of DL-PRS resource sets) of a DL-PRS Resource set</w:t>
            </w:r>
          </w:p>
          <w:p w14:paraId="518EF208" w14:textId="77777777" w:rsidR="00E917EB" w:rsidRPr="00D3152C" w:rsidRDefault="00E917EB" w:rsidP="00EA13F3">
            <w:pPr>
              <w:numPr>
                <w:ilvl w:val="1"/>
                <w:numId w:val="4"/>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All DL-PRS Resources within a DL-PRS Resource Set instance are muted for a DL-PRS Resource Set instance that is indicated to be muted by the bitmap</w:t>
            </w:r>
          </w:p>
          <w:p w14:paraId="73E7F219" w14:textId="77777777" w:rsidR="00E917EB" w:rsidRPr="00D3152C" w:rsidRDefault="00E917E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Option 2: Each bit in the bitmap corresponds to a single repetition index for each of the DL-PRS Resources within an instance of a DL-PRS Resource Set (The length of the bitmap is equal to DL-PRS-ResourceRepetitionFactor)</w:t>
            </w:r>
          </w:p>
          <w:p w14:paraId="243F9714" w14:textId="77777777" w:rsidR="00E917EB" w:rsidRPr="00D3152C" w:rsidRDefault="00E917EB" w:rsidP="00EA13F3">
            <w:pPr>
              <w:numPr>
                <w:ilvl w:val="1"/>
                <w:numId w:val="4"/>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above applies to all instances of the DL-PRS Resource Set that the above DL-PRS Resources are part of.</w:t>
            </w:r>
          </w:p>
          <w:p w14:paraId="3693A69E" w14:textId="77777777" w:rsidR="00E917EB" w:rsidRPr="00D3152C" w:rsidRDefault="00E917E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Bitmap size values: 2, 4, 8, 16, 32 bits</w:t>
            </w:r>
          </w:p>
          <w:p w14:paraId="59E3A1A7" w14:textId="596BD8C2"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Bit value “0” indicates a muted DL PRS transmission, and the value “1” indicates DL PRS transmission</w:t>
            </w:r>
          </w:p>
          <w:p w14:paraId="5AA47446" w14:textId="77777777" w:rsidR="00E917EB" w:rsidRPr="00D3152C" w:rsidRDefault="00E917EB" w:rsidP="005F0439">
            <w:pPr>
              <w:spacing w:after="0" w:line="240" w:lineRule="auto"/>
              <w:rPr>
                <w:rFonts w:ascii="Times New Roman" w:eastAsia="Times New Roman" w:hAnsi="Times New Roman" w:cs="Times New Roman"/>
                <w:sz w:val="16"/>
                <w:szCs w:val="16"/>
              </w:rPr>
            </w:pPr>
          </w:p>
          <w:p w14:paraId="720D7D84" w14:textId="77777777" w:rsidR="00E917EB" w:rsidRPr="00D3152C" w:rsidRDefault="00E917EB" w:rsidP="005F0439">
            <w:pPr>
              <w:spacing w:after="0" w:line="240" w:lineRule="auto"/>
              <w:rPr>
                <w:rFonts w:ascii="Times New Roman" w:eastAsia="Times New Roman" w:hAnsi="Times New Roman" w:cs="Times New Roman"/>
                <w:sz w:val="16"/>
                <w:szCs w:val="16"/>
              </w:rPr>
            </w:pPr>
          </w:p>
          <w:p w14:paraId="6E7B6EB5" w14:textId="39D07AD8" w:rsidR="005F0439" w:rsidRPr="00D3152C" w:rsidRDefault="005F0439" w:rsidP="00EA13F3">
            <w:pPr>
              <w:numPr>
                <w:ilvl w:val="0"/>
                <w:numId w:val="4"/>
              </w:numPr>
              <w:spacing w:after="0" w:line="240" w:lineRule="auto"/>
              <w:ind w:left="379" w:hanging="379"/>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4FBDAEA8" w14:textId="64206DB7" w:rsidR="005F0439" w:rsidRPr="00D3152C" w:rsidRDefault="005F0439" w:rsidP="005F0439">
            <w:pPr>
              <w:spacing w:after="0" w:line="240" w:lineRule="auto"/>
              <w:jc w:val="center"/>
              <w:rPr>
                <w:rFonts w:ascii="Times New Roman" w:eastAsia="Times New Roman" w:hAnsi="Times New Roman" w:cs="Times New Roman"/>
                <w:sz w:val="16"/>
                <w:szCs w:val="16"/>
              </w:rPr>
            </w:pPr>
          </w:p>
          <w:p w14:paraId="1052F5BE" w14:textId="32C90062" w:rsidR="00E917EB" w:rsidRPr="00D3152C" w:rsidRDefault="00E917EB"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Bit String</w:t>
            </w:r>
            <w:r w:rsidRPr="00D3152C">
              <w:rPr>
                <w:rFonts w:ascii="Times New Roman" w:eastAsia="Times New Roman" w:hAnsi="Times New Roman" w:cs="Times New Roman"/>
                <w:sz w:val="16"/>
                <w:szCs w:val="16"/>
              </w:rPr>
              <w:br/>
              <w:t>(Size {2, 4, 8, 16, 32})</w:t>
            </w:r>
          </w:p>
        </w:tc>
        <w:tc>
          <w:tcPr>
            <w:tcW w:w="850" w:type="dxa"/>
            <w:tcBorders>
              <w:top w:val="nil"/>
              <w:left w:val="nil"/>
              <w:bottom w:val="single" w:sz="4" w:space="0" w:color="auto"/>
              <w:right w:val="single" w:sz="4" w:space="0" w:color="auto"/>
            </w:tcBorders>
            <w:shd w:val="clear" w:color="auto" w:fill="auto"/>
            <w:noWrap/>
            <w:hideMark/>
          </w:tcPr>
          <w:p w14:paraId="59AA215C"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6ECEAE1F" w14:textId="77777777"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09FAC417" w14:textId="28192B9D" w:rsidR="005F0439" w:rsidRPr="00D3152C" w:rsidRDefault="005F0439" w:rsidP="005F0439">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0D190684" w14:textId="77777777" w:rsidR="00E917EB" w:rsidRPr="00D3152C" w:rsidRDefault="00E917EB" w:rsidP="005F0439">
            <w:pPr>
              <w:spacing w:after="0" w:line="240" w:lineRule="auto"/>
              <w:rPr>
                <w:rFonts w:ascii="Times New Roman" w:eastAsia="Times New Roman" w:hAnsi="Times New Roman" w:cs="Times New Roman"/>
                <w:sz w:val="16"/>
                <w:szCs w:val="16"/>
              </w:rPr>
            </w:pPr>
          </w:p>
          <w:p w14:paraId="74415E53" w14:textId="141BAEFA" w:rsidR="00E917EB" w:rsidRPr="00D3152C" w:rsidRDefault="00E917EB" w:rsidP="005F043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Configuration of bitmaps corresponding to both options at the same time to the UE</w:t>
            </w:r>
          </w:p>
        </w:tc>
      </w:tr>
      <w:tr w:rsidR="00E917EB" w:rsidRPr="00D3152C" w:rsidDel="00E32653" w14:paraId="7E739EB6" w14:textId="77777777" w:rsidTr="002C2BEC">
        <w:trPr>
          <w:trHeight w:val="544"/>
        </w:trPr>
        <w:tc>
          <w:tcPr>
            <w:tcW w:w="1114" w:type="dxa"/>
            <w:tcBorders>
              <w:top w:val="nil"/>
              <w:left w:val="single" w:sz="4" w:space="0" w:color="auto"/>
              <w:bottom w:val="single" w:sz="4" w:space="0" w:color="auto"/>
              <w:right w:val="single" w:sz="4" w:space="0" w:color="auto"/>
            </w:tcBorders>
            <w:shd w:val="clear" w:color="auto" w:fill="auto"/>
            <w:noWrap/>
          </w:tcPr>
          <w:p w14:paraId="294A7E75"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tcPr>
          <w:p w14:paraId="29E21A1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62106236"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9949ABE"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tcPr>
          <w:p w14:paraId="45013EC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ID</w:t>
            </w:r>
          </w:p>
        </w:tc>
        <w:tc>
          <w:tcPr>
            <w:tcW w:w="936" w:type="dxa"/>
            <w:tcBorders>
              <w:top w:val="nil"/>
              <w:left w:val="nil"/>
              <w:bottom w:val="single" w:sz="4" w:space="0" w:color="auto"/>
              <w:right w:val="single" w:sz="4" w:space="0" w:color="auto"/>
            </w:tcBorders>
            <w:shd w:val="clear" w:color="auto" w:fill="auto"/>
          </w:tcPr>
          <w:p w14:paraId="5BD2CE6E"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tcPr>
          <w:p w14:paraId="41464640"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ID</w:t>
            </w:r>
          </w:p>
        </w:tc>
        <w:tc>
          <w:tcPr>
            <w:tcW w:w="4190" w:type="dxa"/>
            <w:tcBorders>
              <w:top w:val="nil"/>
              <w:left w:val="nil"/>
              <w:bottom w:val="single" w:sz="4" w:space="0" w:color="auto"/>
              <w:right w:val="single" w:sz="4" w:space="0" w:color="auto"/>
            </w:tcBorders>
            <w:shd w:val="clear" w:color="auto" w:fill="auto"/>
          </w:tcPr>
          <w:p w14:paraId="4001DB7E"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This ID can be used along with a DL PRS Resource Set ID and a DL PRS Resources ID to uniquely identify a DL PRS Resource. </w:t>
            </w:r>
          </w:p>
          <w:p w14:paraId="224E4D3D"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This ID can be associated with multiple DL PRS Resource Sets associated with a single TRP.</w:t>
            </w:r>
          </w:p>
          <w:p w14:paraId="30F5D62F"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Each TRP should only be associated with one such ID.</w:t>
            </w:r>
          </w:p>
          <w:p w14:paraId="62268551" w14:textId="77777777" w:rsidR="00E917EB" w:rsidRPr="00D3152C" w:rsidRDefault="00E917EB" w:rsidP="002C2BEC">
            <w:pPr>
              <w:spacing w:after="0" w:line="240" w:lineRule="auto"/>
              <w:rPr>
                <w:rFonts w:ascii="Times New Roman" w:eastAsia="Times New Roman" w:hAnsi="Times New Roman" w:cs="Times New Roman"/>
                <w:sz w:val="16"/>
                <w:szCs w:val="16"/>
              </w:rPr>
            </w:pPr>
          </w:p>
          <w:p w14:paraId="7AD54FC3" w14:textId="77777777" w:rsidR="00E917EB" w:rsidRPr="00D3152C" w:rsidDel="00E32653"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Name can be defined by RAN2 WG.</w:t>
            </w:r>
          </w:p>
        </w:tc>
        <w:tc>
          <w:tcPr>
            <w:tcW w:w="1843" w:type="dxa"/>
            <w:tcBorders>
              <w:top w:val="nil"/>
              <w:left w:val="nil"/>
              <w:bottom w:val="single" w:sz="4" w:space="0" w:color="auto"/>
              <w:right w:val="single" w:sz="4" w:space="0" w:color="auto"/>
            </w:tcBorders>
            <w:shd w:val="clear" w:color="auto" w:fill="auto"/>
            <w:noWrap/>
          </w:tcPr>
          <w:p w14:paraId="6461D5C9"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850" w:type="dxa"/>
            <w:tcBorders>
              <w:top w:val="nil"/>
              <w:left w:val="nil"/>
              <w:bottom w:val="single" w:sz="4" w:space="0" w:color="auto"/>
              <w:right w:val="single" w:sz="4" w:space="0" w:color="auto"/>
            </w:tcBorders>
            <w:shd w:val="clear" w:color="auto" w:fill="auto"/>
            <w:noWrap/>
          </w:tcPr>
          <w:p w14:paraId="18537A3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5584E6B9"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6694375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5F1D347E" w14:textId="77777777" w:rsidR="00E917EB" w:rsidRPr="00D3152C" w:rsidDel="00E32653" w:rsidRDefault="00E917EB" w:rsidP="002C2BEC">
            <w:pPr>
              <w:spacing w:after="0" w:line="240" w:lineRule="auto"/>
              <w:rPr>
                <w:rFonts w:ascii="Times New Roman" w:eastAsia="Times New Roman" w:hAnsi="Times New Roman" w:cs="Times New Roman"/>
                <w:sz w:val="16"/>
                <w:szCs w:val="16"/>
              </w:rPr>
            </w:pPr>
          </w:p>
        </w:tc>
      </w:tr>
      <w:tr w:rsidR="00E917EB" w:rsidRPr="00D3152C" w14:paraId="7B879B58" w14:textId="77777777" w:rsidTr="002C2BEC">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349C9D43" w14:textId="02B4E811" w:rsidR="00E917EB"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in RAN2 WG: </w:t>
            </w:r>
            <w:r w:rsidR="00E917EB" w:rsidRPr="00D3152C">
              <w:rPr>
                <w:rFonts w:ascii="Times New Roman" w:eastAsia="Times New Roman" w:hAnsi="Times New Roman" w:cs="Times New Roman"/>
                <w:sz w:val="16"/>
                <w:szCs w:val="16"/>
              </w:rPr>
              <w:t xml:space="preserve">NR </w:t>
            </w:r>
            <w:r w:rsidRPr="00D3152C">
              <w:rPr>
                <w:rFonts w:ascii="Times New Roman" w:eastAsia="Times New Roman" w:hAnsi="Times New Roman" w:cs="Times New Roman"/>
                <w:sz w:val="16"/>
                <w:szCs w:val="16"/>
              </w:rPr>
              <w:t>DL PRS and U</w:t>
            </w:r>
            <w:r w:rsidR="00E917EB" w:rsidRPr="00D3152C">
              <w:rPr>
                <w:rFonts w:ascii="Times New Roman" w:eastAsia="Times New Roman" w:hAnsi="Times New Roman" w:cs="Times New Roman"/>
                <w:sz w:val="16"/>
                <w:szCs w:val="16"/>
              </w:rPr>
              <w:t xml:space="preserve">L </w:t>
            </w:r>
            <w:r w:rsidRPr="00D3152C">
              <w:rPr>
                <w:rFonts w:ascii="Times New Roman" w:eastAsia="Times New Roman" w:hAnsi="Times New Roman" w:cs="Times New Roman"/>
                <w:sz w:val="16"/>
                <w:szCs w:val="16"/>
              </w:rPr>
              <w:t>S</w:t>
            </w:r>
            <w:r w:rsidR="00E917EB" w:rsidRPr="00D3152C">
              <w:rPr>
                <w:rFonts w:ascii="Times New Roman" w:eastAsia="Times New Roman" w:hAnsi="Times New Roman" w:cs="Times New Roman"/>
                <w:sz w:val="16"/>
                <w:szCs w:val="16"/>
              </w:rPr>
              <w:t>RS</w:t>
            </w:r>
            <w:r w:rsidRPr="00D3152C">
              <w:rPr>
                <w:rFonts w:ascii="Times New Roman" w:eastAsia="Times New Roman" w:hAnsi="Times New Roman" w:cs="Times New Roman"/>
                <w:sz w:val="16"/>
                <w:szCs w:val="16"/>
              </w:rPr>
              <w:t xml:space="preserve"> for positioning</w:t>
            </w:r>
            <w:r w:rsidR="00E917EB"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c</w:t>
            </w:r>
            <w:r w:rsidR="00E917EB" w:rsidRPr="00D3152C">
              <w:rPr>
                <w:rFonts w:ascii="Times New Roman" w:eastAsia="Times New Roman" w:hAnsi="Times New Roman" w:cs="Times New Roman"/>
                <w:sz w:val="16"/>
                <w:szCs w:val="16"/>
              </w:rPr>
              <w:t>onfiguration</w:t>
            </w:r>
            <w:r w:rsidR="00E917EB" w:rsidRPr="00D3152C" w:rsidDel="00E32653">
              <w:rPr>
                <w:rFonts w:ascii="Times New Roman" w:eastAsia="Times New Roman" w:hAnsi="Times New Roman" w:cs="Times New Roman"/>
                <w:sz w:val="16"/>
                <w:szCs w:val="16"/>
              </w:rPr>
              <w:t xml:space="preserve"> </w:t>
            </w:r>
          </w:p>
        </w:tc>
        <w:tc>
          <w:tcPr>
            <w:tcW w:w="1070" w:type="dxa"/>
            <w:tcBorders>
              <w:top w:val="nil"/>
              <w:left w:val="nil"/>
              <w:bottom w:val="single" w:sz="4" w:space="0" w:color="auto"/>
              <w:right w:val="single" w:sz="4" w:space="0" w:color="auto"/>
            </w:tcBorders>
            <w:shd w:val="clear" w:color="auto" w:fill="auto"/>
            <w:noWrap/>
          </w:tcPr>
          <w:p w14:paraId="7749D19A"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tcPr>
          <w:p w14:paraId="65FAFEF9"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9148460"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RAN2 WG</w:t>
            </w:r>
          </w:p>
        </w:tc>
        <w:tc>
          <w:tcPr>
            <w:tcW w:w="1967" w:type="dxa"/>
            <w:tcBorders>
              <w:top w:val="nil"/>
              <w:left w:val="single" w:sz="4" w:space="0" w:color="auto"/>
              <w:bottom w:val="single" w:sz="4" w:space="0" w:color="auto"/>
              <w:right w:val="single" w:sz="4" w:space="0" w:color="auto"/>
            </w:tcBorders>
            <w:shd w:val="clear" w:color="auto" w:fill="auto"/>
          </w:tcPr>
          <w:p w14:paraId="5327429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ss-PBCH-BlockPower </w:t>
            </w:r>
          </w:p>
        </w:tc>
        <w:tc>
          <w:tcPr>
            <w:tcW w:w="936" w:type="dxa"/>
            <w:tcBorders>
              <w:top w:val="nil"/>
              <w:left w:val="nil"/>
              <w:bottom w:val="single" w:sz="4" w:space="0" w:color="auto"/>
              <w:right w:val="single" w:sz="4" w:space="0" w:color="auto"/>
            </w:tcBorders>
            <w:shd w:val="clear" w:color="auto" w:fill="auto"/>
          </w:tcPr>
          <w:p w14:paraId="2433AF3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Existing</w:t>
            </w:r>
          </w:p>
        </w:tc>
        <w:tc>
          <w:tcPr>
            <w:tcW w:w="2767" w:type="dxa"/>
            <w:tcBorders>
              <w:top w:val="nil"/>
              <w:left w:val="nil"/>
              <w:bottom w:val="single" w:sz="4" w:space="0" w:color="auto"/>
              <w:right w:val="single" w:sz="4" w:space="0" w:color="auto"/>
            </w:tcBorders>
            <w:shd w:val="clear" w:color="auto" w:fill="auto"/>
          </w:tcPr>
          <w:p w14:paraId="6DD6C36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ss-PBCH-BlockPower </w:t>
            </w:r>
          </w:p>
        </w:tc>
        <w:tc>
          <w:tcPr>
            <w:tcW w:w="4190" w:type="dxa"/>
            <w:tcBorders>
              <w:top w:val="nil"/>
              <w:left w:val="nil"/>
              <w:bottom w:val="single" w:sz="4" w:space="0" w:color="auto"/>
              <w:right w:val="single" w:sz="4" w:space="0" w:color="auto"/>
            </w:tcBorders>
            <w:shd w:val="clear" w:color="auto" w:fill="auto"/>
          </w:tcPr>
          <w:p w14:paraId="631407A2" w14:textId="77777777" w:rsidR="00E917EB" w:rsidRPr="00D3152C" w:rsidRDefault="00E917EB" w:rsidP="002C2BEC">
            <w:pPr>
              <w:spacing w:after="0" w:line="240" w:lineRule="auto"/>
              <w:rPr>
                <w:rFonts w:ascii="Times New Roman" w:eastAsia="Times New Roman" w:hAnsi="Times New Roman" w:cs="Times New Roman"/>
                <w:sz w:val="16"/>
                <w:szCs w:val="16"/>
              </w:rPr>
            </w:pPr>
          </w:p>
          <w:p w14:paraId="1275C65E"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The ss-PBCH-BlockPower is currently defined as average EPRE of the resource elements that carry secondary synchronization signals in dBm that the TRP use for SSB transmission (see TS 38.213, clause 7; range currently defined as INTEGER (-60</w:t>
            </w:r>
            <w:proofErr w:type="gramStart"/>
            <w:r w:rsidRPr="00D3152C">
              <w:rPr>
                <w:rFonts w:ascii="Times New Roman" w:eastAsia="Times New Roman" w:hAnsi="Times New Roman" w:cs="Times New Roman"/>
                <w:sz w:val="16"/>
                <w:szCs w:val="16"/>
              </w:rPr>
              <w:t>..50</w:t>
            </w:r>
            <w:proofErr w:type="gramEnd"/>
            <w:r w:rsidRPr="00D3152C">
              <w:rPr>
                <w:rFonts w:ascii="Times New Roman" w:eastAsia="Times New Roman" w:hAnsi="Times New Roman" w:cs="Times New Roman"/>
                <w:sz w:val="16"/>
                <w:szCs w:val="16"/>
              </w:rPr>
              <w:t>)).</w:t>
            </w:r>
          </w:p>
        </w:tc>
        <w:tc>
          <w:tcPr>
            <w:tcW w:w="1843" w:type="dxa"/>
            <w:tcBorders>
              <w:top w:val="nil"/>
              <w:left w:val="nil"/>
              <w:bottom w:val="single" w:sz="4" w:space="0" w:color="auto"/>
              <w:right w:val="single" w:sz="4" w:space="0" w:color="auto"/>
            </w:tcBorders>
            <w:shd w:val="clear" w:color="auto" w:fill="auto"/>
            <w:noWrap/>
          </w:tcPr>
          <w:p w14:paraId="4B47C8E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INTEGER (-60..50)</w:t>
            </w:r>
          </w:p>
        </w:tc>
        <w:tc>
          <w:tcPr>
            <w:tcW w:w="850" w:type="dxa"/>
            <w:tcBorders>
              <w:top w:val="nil"/>
              <w:left w:val="nil"/>
              <w:bottom w:val="single" w:sz="4" w:space="0" w:color="auto"/>
              <w:right w:val="single" w:sz="4" w:space="0" w:color="auto"/>
            </w:tcBorders>
            <w:shd w:val="clear" w:color="auto" w:fill="auto"/>
            <w:noWrap/>
          </w:tcPr>
          <w:p w14:paraId="1BF448ED"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59E663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28C53091"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tcPr>
          <w:p w14:paraId="2FE4EE90"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the purpose of power control of the SRS for positioning, if a DL reference signal –SSB is to be used as DL path loss reference, the ss-PBCH-BlockPower is provided to the UE by higher layers for each required TRP (e.g., serving and neighbours)</w:t>
            </w:r>
          </w:p>
          <w:p w14:paraId="7CA0D384" w14:textId="77777777" w:rsidR="00E917EB" w:rsidRPr="00D342F2" w:rsidRDefault="00E917EB" w:rsidP="002C2BEC">
            <w:pPr>
              <w:spacing w:after="0" w:line="240" w:lineRule="auto"/>
              <w:rPr>
                <w:rFonts w:ascii="Times New Roman" w:eastAsia="Times New Roman" w:hAnsi="Times New Roman" w:cs="Times New Roman"/>
                <w:sz w:val="16"/>
                <w:szCs w:val="16"/>
              </w:rPr>
            </w:pPr>
          </w:p>
          <w:p w14:paraId="40DF5A8D"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reference signal to be used as DL path loss reference is a SSB, provide the ss-PBCH-BlockPower.</w:t>
            </w:r>
          </w:p>
          <w:p w14:paraId="53A1A6C4" w14:textId="77777777" w:rsidR="00E917EB" w:rsidRPr="00D3152C" w:rsidRDefault="00E917EB" w:rsidP="002C2BEC">
            <w:pPr>
              <w:spacing w:after="0" w:line="240" w:lineRule="auto"/>
              <w:ind w:left="379"/>
              <w:rPr>
                <w:rFonts w:ascii="Times New Roman" w:eastAsia="Times New Roman" w:hAnsi="Times New Roman" w:cs="Times New Roman"/>
                <w:sz w:val="16"/>
                <w:szCs w:val="16"/>
              </w:rPr>
            </w:pPr>
          </w:p>
        </w:tc>
      </w:tr>
      <w:tr w:rsidR="00E917EB" w:rsidRPr="00D3152C" w14:paraId="206E90FA" w14:textId="77777777" w:rsidTr="002C2BEC">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1C5F7FA0"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tcBorders>
              <w:top w:val="nil"/>
              <w:left w:val="nil"/>
              <w:bottom w:val="single" w:sz="4" w:space="0" w:color="auto"/>
              <w:right w:val="single" w:sz="4" w:space="0" w:color="auto"/>
            </w:tcBorders>
            <w:shd w:val="clear" w:color="auto" w:fill="auto"/>
            <w:noWrap/>
            <w:hideMark/>
          </w:tcPr>
          <w:p w14:paraId="16AFCBF5"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tcBorders>
              <w:top w:val="nil"/>
              <w:left w:val="nil"/>
              <w:bottom w:val="single" w:sz="4" w:space="0" w:color="auto"/>
              <w:right w:val="single" w:sz="4" w:space="0" w:color="auto"/>
            </w:tcBorders>
            <w:shd w:val="clear" w:color="auto" w:fill="auto"/>
            <w:noWrap/>
            <w:hideMark/>
          </w:tcPr>
          <w:p w14:paraId="71303DA2"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Borders>
              <w:top w:val="single" w:sz="4" w:space="0" w:color="auto"/>
              <w:left w:val="nil"/>
              <w:bottom w:val="single" w:sz="4" w:space="0" w:color="auto"/>
              <w:right w:val="single" w:sz="4" w:space="0" w:color="auto"/>
            </w:tcBorders>
          </w:tcPr>
          <w:p w14:paraId="62B96291"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DL-PRS-ResourceSet</w:t>
            </w:r>
          </w:p>
        </w:tc>
        <w:tc>
          <w:tcPr>
            <w:tcW w:w="1967" w:type="dxa"/>
            <w:tcBorders>
              <w:top w:val="nil"/>
              <w:left w:val="single" w:sz="4" w:space="0" w:color="auto"/>
              <w:bottom w:val="single" w:sz="4" w:space="0" w:color="auto"/>
              <w:right w:val="single" w:sz="4" w:space="0" w:color="auto"/>
            </w:tcBorders>
            <w:shd w:val="clear" w:color="auto" w:fill="auto"/>
            <w:hideMark/>
          </w:tcPr>
          <w:p w14:paraId="7D07321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DL-PRS-ResourcePower</w:t>
            </w:r>
          </w:p>
        </w:tc>
        <w:tc>
          <w:tcPr>
            <w:tcW w:w="936" w:type="dxa"/>
            <w:tcBorders>
              <w:top w:val="nil"/>
              <w:left w:val="nil"/>
              <w:bottom w:val="single" w:sz="4" w:space="0" w:color="auto"/>
              <w:right w:val="single" w:sz="4" w:space="0" w:color="auto"/>
            </w:tcBorders>
            <w:shd w:val="clear" w:color="auto" w:fill="auto"/>
            <w:hideMark/>
          </w:tcPr>
          <w:p w14:paraId="181A496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tcBorders>
              <w:top w:val="nil"/>
              <w:left w:val="nil"/>
              <w:bottom w:val="single" w:sz="4" w:space="0" w:color="auto"/>
              <w:right w:val="single" w:sz="4" w:space="0" w:color="auto"/>
            </w:tcBorders>
            <w:shd w:val="clear" w:color="auto" w:fill="auto"/>
            <w:hideMark/>
          </w:tcPr>
          <w:p w14:paraId="437F616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DL-PRS-ResourcePower</w:t>
            </w:r>
          </w:p>
        </w:tc>
        <w:tc>
          <w:tcPr>
            <w:tcW w:w="4190" w:type="dxa"/>
            <w:tcBorders>
              <w:top w:val="nil"/>
              <w:left w:val="nil"/>
              <w:bottom w:val="single" w:sz="4" w:space="0" w:color="auto"/>
              <w:right w:val="single" w:sz="4" w:space="0" w:color="auto"/>
            </w:tcBorders>
            <w:shd w:val="clear" w:color="auto" w:fill="auto"/>
            <w:hideMark/>
          </w:tcPr>
          <w:p w14:paraId="08C90DA8" w14:textId="77777777" w:rsidR="00E917EB" w:rsidRPr="00D3152C" w:rsidRDefault="00E917EB" w:rsidP="002C2BEC">
            <w:pPr>
              <w:spacing w:after="0" w:line="240" w:lineRule="auto"/>
              <w:rPr>
                <w:rFonts w:ascii="Times New Roman" w:eastAsia="Times New Roman" w:hAnsi="Times New Roman" w:cs="Times New Roman"/>
                <w:sz w:val="16"/>
                <w:szCs w:val="16"/>
              </w:rPr>
            </w:pPr>
          </w:p>
          <w:p w14:paraId="241D99F5"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DL-PRS-ResourcePower is defined as average EPRE of the resources elements that carry DL-PRS Resource signals in dBm that the TRP uses for DL-PRS Resource transmission.</w:t>
            </w:r>
          </w:p>
          <w:p w14:paraId="1EA82120" w14:textId="77777777" w:rsidR="00E917EB" w:rsidRPr="00D3152C" w:rsidRDefault="00E917EB" w:rsidP="002C2BEC">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hideMark/>
          </w:tcPr>
          <w:p w14:paraId="330B894A"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 </w:t>
            </w:r>
          </w:p>
        </w:tc>
        <w:tc>
          <w:tcPr>
            <w:tcW w:w="850" w:type="dxa"/>
            <w:tcBorders>
              <w:top w:val="nil"/>
              <w:left w:val="nil"/>
              <w:bottom w:val="single" w:sz="4" w:space="0" w:color="auto"/>
              <w:right w:val="single" w:sz="4" w:space="0" w:color="auto"/>
            </w:tcBorders>
            <w:shd w:val="clear" w:color="auto" w:fill="auto"/>
            <w:noWrap/>
            <w:hideMark/>
          </w:tcPr>
          <w:p w14:paraId="5C9EAC5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hideMark/>
          </w:tcPr>
          <w:p w14:paraId="4E46FC0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hideMark/>
          </w:tcPr>
          <w:p w14:paraId="14401BC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hideMark/>
          </w:tcPr>
          <w:p w14:paraId="7A7726DD"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For the purpose of power control of the SRS for positioning, if a DL reference signal – DL-PRS-ResourcePower is to be used as DL path loss reference, the DL-PRS-ResourcePower is provided to the UE by higher layers for each required TRP (e.g., serving and neighbours)</w:t>
            </w:r>
          </w:p>
          <w:p w14:paraId="481AF09C" w14:textId="77777777" w:rsidR="00E917EB" w:rsidRPr="00D3152C" w:rsidRDefault="00E917EB" w:rsidP="002C2BEC">
            <w:pPr>
              <w:spacing w:after="0" w:line="240" w:lineRule="auto"/>
              <w:rPr>
                <w:rFonts w:ascii="Times New Roman" w:eastAsia="Times New Roman" w:hAnsi="Times New Roman" w:cs="Times New Roman"/>
                <w:sz w:val="16"/>
                <w:szCs w:val="16"/>
              </w:rPr>
            </w:pPr>
          </w:p>
          <w:p w14:paraId="4C8D621E"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reference signal to be used as DL path loss reference is a DL-PRS, provide the DL-PRS-Resource-Power.</w:t>
            </w:r>
          </w:p>
          <w:p w14:paraId="66FA03BE" w14:textId="77777777" w:rsidR="00E917EB" w:rsidRPr="00D3152C" w:rsidRDefault="00E917EB" w:rsidP="002C2BEC">
            <w:pPr>
              <w:spacing w:after="0" w:line="240" w:lineRule="auto"/>
              <w:rPr>
                <w:rFonts w:ascii="Times New Roman" w:eastAsia="Times New Roman" w:hAnsi="Times New Roman" w:cs="Times New Roman"/>
                <w:sz w:val="16"/>
                <w:szCs w:val="16"/>
              </w:rPr>
            </w:pPr>
          </w:p>
        </w:tc>
      </w:tr>
      <w:tr w:rsidR="00E917EB" w:rsidRPr="00D3152C" w14:paraId="28B6AB8F" w14:textId="77777777" w:rsidTr="002C2BEC">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6451B25F" w14:textId="77777777" w:rsidR="00E917EB" w:rsidRPr="00D3152C" w:rsidRDefault="00E917EB" w:rsidP="002C2BEC">
            <w:pPr>
              <w:spacing w:after="0" w:line="240" w:lineRule="auto"/>
              <w:jc w:val="center"/>
              <w:rPr>
                <w:rFonts w:ascii="Times New Roman , serif" w:hAnsi="Times New Roman , serif" w:hint="eastAsia"/>
                <w:sz w:val="16"/>
                <w:szCs w:val="16"/>
              </w:rPr>
            </w:pPr>
            <w:r w:rsidRPr="00D3152C">
              <w:rPr>
                <w:rFonts w:ascii="Times New Roman , serif" w:hAnsi="Times New Roman , serif" w:hint="eastAsia"/>
                <w:sz w:val="16"/>
                <w:szCs w:val="16"/>
              </w:rPr>
              <w:lastRenderedPageBreak/>
              <w:t>NR DL PRS Measurement Configuration</w:t>
            </w:r>
          </w:p>
        </w:tc>
        <w:tc>
          <w:tcPr>
            <w:tcW w:w="1070" w:type="dxa"/>
            <w:tcBorders>
              <w:top w:val="nil"/>
              <w:left w:val="nil"/>
              <w:bottom w:val="single" w:sz="4" w:space="0" w:color="auto"/>
              <w:right w:val="single" w:sz="4" w:space="0" w:color="auto"/>
            </w:tcBorders>
            <w:shd w:val="clear" w:color="auto" w:fill="auto"/>
            <w:noWrap/>
            <w:vAlign w:val="center"/>
          </w:tcPr>
          <w:p w14:paraId="2D34CF56"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5E02F480"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26ABFA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967" w:type="dxa"/>
            <w:tcBorders>
              <w:top w:val="nil"/>
              <w:left w:val="single" w:sz="4" w:space="0" w:color="auto"/>
              <w:bottom w:val="single" w:sz="4" w:space="0" w:color="auto"/>
              <w:right w:val="single" w:sz="4" w:space="0" w:color="auto"/>
            </w:tcBorders>
            <w:shd w:val="clear" w:color="auto" w:fill="auto"/>
          </w:tcPr>
          <w:p w14:paraId="4447F5E9"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Rx-Tx Time-MeasRequestInfo</w:t>
            </w:r>
          </w:p>
        </w:tc>
        <w:tc>
          <w:tcPr>
            <w:tcW w:w="936" w:type="dxa"/>
            <w:tcBorders>
              <w:top w:val="nil"/>
              <w:left w:val="nil"/>
              <w:bottom w:val="single" w:sz="4" w:space="0" w:color="auto"/>
              <w:right w:val="single" w:sz="4" w:space="0" w:color="auto"/>
            </w:tcBorders>
            <w:shd w:val="clear" w:color="auto" w:fill="auto"/>
          </w:tcPr>
          <w:p w14:paraId="17B1CFFA" w14:textId="5CCE4B33" w:rsidR="00E917EB" w:rsidRPr="00D3152C" w:rsidRDefault="005D60BD"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tcPr>
          <w:p w14:paraId="1B84659E"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Rx-Tx Time-MeasRequestInfo</w:t>
            </w:r>
          </w:p>
        </w:tc>
        <w:tc>
          <w:tcPr>
            <w:tcW w:w="4190" w:type="dxa"/>
            <w:tcBorders>
              <w:top w:val="nil"/>
              <w:left w:val="nil"/>
              <w:bottom w:val="single" w:sz="4" w:space="0" w:color="auto"/>
              <w:right w:val="single" w:sz="4" w:space="0" w:color="auto"/>
            </w:tcBorders>
            <w:shd w:val="clear" w:color="auto" w:fill="auto"/>
          </w:tcPr>
          <w:p w14:paraId="413B0FED"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11DED36A"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Reporting of SRS for positioning resource/resource set ID corresponding to a UE Rx-Tx time difference measurement</w:t>
            </w:r>
          </w:p>
          <w:p w14:paraId="2C613498"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This agreement does not introduce any new behavior for the transmission of SRS for positioning.</w:t>
            </w:r>
          </w:p>
        </w:tc>
        <w:tc>
          <w:tcPr>
            <w:tcW w:w="1843" w:type="dxa"/>
            <w:tcBorders>
              <w:top w:val="nil"/>
              <w:left w:val="nil"/>
              <w:bottom w:val="single" w:sz="4" w:space="0" w:color="auto"/>
              <w:right w:val="single" w:sz="4" w:space="0" w:color="auto"/>
            </w:tcBorders>
            <w:shd w:val="clear" w:color="auto" w:fill="auto"/>
            <w:noWrap/>
          </w:tcPr>
          <w:p w14:paraId="282B6FB4"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850" w:type="dxa"/>
            <w:tcBorders>
              <w:top w:val="nil"/>
              <w:left w:val="nil"/>
              <w:bottom w:val="single" w:sz="4" w:space="0" w:color="auto"/>
              <w:right w:val="single" w:sz="4" w:space="0" w:color="auto"/>
            </w:tcBorders>
            <w:shd w:val="clear" w:color="auto" w:fill="auto"/>
            <w:noWrap/>
          </w:tcPr>
          <w:p w14:paraId="256926F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4E0935D0"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5262431B"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vAlign w:val="center"/>
          </w:tcPr>
          <w:p w14:paraId="1EB534C8" w14:textId="77777777" w:rsidR="00E917EB" w:rsidRPr="00D3152C" w:rsidRDefault="00E917EB" w:rsidP="002C2BEC">
            <w:pPr>
              <w:spacing w:after="0" w:line="240" w:lineRule="auto"/>
              <w:rPr>
                <w:rFonts w:ascii="Times New Roman" w:eastAsia="Times New Roman" w:hAnsi="Times New Roman" w:cs="Times New Roman"/>
                <w:sz w:val="16"/>
                <w:szCs w:val="16"/>
              </w:rPr>
            </w:pPr>
          </w:p>
        </w:tc>
      </w:tr>
      <w:tr w:rsidR="00E917EB" w:rsidRPr="00D3152C" w14:paraId="4F77D59D" w14:textId="77777777" w:rsidTr="002C2BEC">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02E04AB2" w14:textId="042E1458" w:rsidR="00E917EB" w:rsidRPr="00D3152C" w:rsidRDefault="00E917EB" w:rsidP="0097168D">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 xml:space="preserve">NR DL PRS Measurement </w:t>
            </w:r>
            <w:r w:rsidR="0097168D" w:rsidRPr="00D3152C">
              <w:rPr>
                <w:rFonts w:ascii="Times New Roman , serif" w:hAnsi="Times New Roman , serif" w:hint="eastAsia"/>
                <w:sz w:val="16"/>
                <w:szCs w:val="16"/>
              </w:rPr>
              <w:t>Reporting</w:t>
            </w:r>
          </w:p>
        </w:tc>
        <w:tc>
          <w:tcPr>
            <w:tcW w:w="1070" w:type="dxa"/>
            <w:tcBorders>
              <w:top w:val="nil"/>
              <w:left w:val="nil"/>
              <w:bottom w:val="single" w:sz="4" w:space="0" w:color="auto"/>
              <w:right w:val="single" w:sz="4" w:space="0" w:color="auto"/>
            </w:tcBorders>
            <w:shd w:val="clear" w:color="auto" w:fill="auto"/>
            <w:noWrap/>
            <w:vAlign w:val="center"/>
          </w:tcPr>
          <w:p w14:paraId="719E358D"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5D79467A"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1091A897"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w:t>
            </w:r>
          </w:p>
        </w:tc>
        <w:tc>
          <w:tcPr>
            <w:tcW w:w="1967" w:type="dxa"/>
            <w:tcBorders>
              <w:top w:val="nil"/>
              <w:left w:val="single" w:sz="4" w:space="0" w:color="auto"/>
              <w:bottom w:val="single" w:sz="4" w:space="0" w:color="auto"/>
              <w:right w:val="single" w:sz="4" w:space="0" w:color="auto"/>
            </w:tcBorders>
            <w:shd w:val="clear" w:color="auto" w:fill="auto"/>
          </w:tcPr>
          <w:p w14:paraId="3EFD5C68"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TimingMeasQuality.Value</w:t>
            </w:r>
          </w:p>
        </w:tc>
        <w:tc>
          <w:tcPr>
            <w:tcW w:w="936" w:type="dxa"/>
            <w:tcBorders>
              <w:top w:val="nil"/>
              <w:left w:val="nil"/>
              <w:bottom w:val="single" w:sz="4" w:space="0" w:color="auto"/>
              <w:right w:val="single" w:sz="4" w:space="0" w:color="auto"/>
            </w:tcBorders>
            <w:shd w:val="clear" w:color="auto" w:fill="auto"/>
          </w:tcPr>
          <w:p w14:paraId="18CEDA6D"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tcPr>
          <w:p w14:paraId="529E3681"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TimingMeasQuality.Value</w:t>
            </w:r>
          </w:p>
        </w:tc>
        <w:tc>
          <w:tcPr>
            <w:tcW w:w="4190" w:type="dxa"/>
            <w:tcBorders>
              <w:top w:val="nil"/>
              <w:left w:val="nil"/>
              <w:bottom w:val="single" w:sz="4" w:space="0" w:color="auto"/>
              <w:right w:val="single" w:sz="4" w:space="0" w:color="auto"/>
            </w:tcBorders>
            <w:shd w:val="clear" w:color="auto" w:fill="auto"/>
          </w:tcPr>
          <w:p w14:paraId="1A9DC177"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quality metrics for all UE/gNB timing measurements includes value field.</w:t>
            </w:r>
          </w:p>
          <w:p w14:paraId="3113BA76"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Value: provides the best estimate of the uncertainty of the measurement</w:t>
            </w:r>
          </w:p>
          <w:p w14:paraId="5CE51E9A"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Resolution: specifies the resolution levels used in the Value field</w:t>
            </w:r>
          </w:p>
          <w:p w14:paraId="5CD3DCB3" w14:textId="77777777" w:rsidR="00E917EB" w:rsidRPr="00D3152C" w:rsidRDefault="00E917EB" w:rsidP="002C2BEC">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tcPr>
          <w:p w14:paraId="46C6A84D"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nil"/>
              <w:left w:val="nil"/>
              <w:bottom w:val="single" w:sz="4" w:space="0" w:color="auto"/>
              <w:right w:val="single" w:sz="4" w:space="0" w:color="auto"/>
            </w:tcBorders>
            <w:shd w:val="clear" w:color="auto" w:fill="auto"/>
            <w:noWrap/>
          </w:tcPr>
          <w:p w14:paraId="4E3373AE"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26E9AEA8"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6DDE31B4"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vAlign w:val="center"/>
          </w:tcPr>
          <w:p w14:paraId="0025BBF5"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NumSamples: specifies how many measurements used by UE/gNB to determine the MeasQuality</w:t>
            </w:r>
          </w:p>
          <w:p w14:paraId="42A85954"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whether the number of samples is controlled and configured by network</w:t>
            </w:r>
          </w:p>
        </w:tc>
      </w:tr>
      <w:tr w:rsidR="0097168D" w:rsidRPr="00D3152C" w14:paraId="5F544653" w14:textId="77777777" w:rsidTr="002C2BEC">
        <w:trPr>
          <w:trHeight w:val="400"/>
        </w:trPr>
        <w:tc>
          <w:tcPr>
            <w:tcW w:w="1114" w:type="dxa"/>
            <w:tcBorders>
              <w:top w:val="nil"/>
              <w:left w:val="single" w:sz="4" w:space="0" w:color="auto"/>
              <w:bottom w:val="single" w:sz="4" w:space="0" w:color="auto"/>
              <w:right w:val="single" w:sz="4" w:space="0" w:color="auto"/>
            </w:tcBorders>
            <w:shd w:val="clear" w:color="auto" w:fill="auto"/>
            <w:noWrap/>
          </w:tcPr>
          <w:p w14:paraId="434AD80E" w14:textId="74623B63"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 serif" w:hAnsi="Times New Roman , serif" w:hint="eastAsia"/>
                <w:sz w:val="16"/>
                <w:szCs w:val="16"/>
              </w:rPr>
              <w:t>NR DL PRS Measurement Reporting</w:t>
            </w:r>
          </w:p>
        </w:tc>
        <w:tc>
          <w:tcPr>
            <w:tcW w:w="1070" w:type="dxa"/>
            <w:tcBorders>
              <w:top w:val="nil"/>
              <w:left w:val="nil"/>
              <w:bottom w:val="single" w:sz="4" w:space="0" w:color="auto"/>
              <w:right w:val="single" w:sz="4" w:space="0" w:color="auto"/>
            </w:tcBorders>
            <w:shd w:val="clear" w:color="auto" w:fill="auto"/>
            <w:noWrap/>
            <w:vAlign w:val="center"/>
          </w:tcPr>
          <w:p w14:paraId="294F59C5"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p>
        </w:tc>
        <w:tc>
          <w:tcPr>
            <w:tcW w:w="714" w:type="dxa"/>
            <w:tcBorders>
              <w:top w:val="nil"/>
              <w:left w:val="nil"/>
              <w:bottom w:val="single" w:sz="4" w:space="0" w:color="auto"/>
              <w:right w:val="single" w:sz="4" w:space="0" w:color="auto"/>
            </w:tcBorders>
            <w:shd w:val="clear" w:color="auto" w:fill="auto"/>
            <w:noWrap/>
            <w:vAlign w:val="center"/>
          </w:tcPr>
          <w:p w14:paraId="64339562"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9F6C0FF"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w:t>
            </w:r>
          </w:p>
        </w:tc>
        <w:tc>
          <w:tcPr>
            <w:tcW w:w="1967" w:type="dxa"/>
            <w:tcBorders>
              <w:top w:val="nil"/>
              <w:left w:val="single" w:sz="4" w:space="0" w:color="auto"/>
              <w:bottom w:val="single" w:sz="4" w:space="0" w:color="auto"/>
              <w:right w:val="single" w:sz="4" w:space="0" w:color="auto"/>
            </w:tcBorders>
            <w:shd w:val="clear" w:color="auto" w:fill="auto"/>
          </w:tcPr>
          <w:p w14:paraId="7A56BBCB"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TimingMeasQuality.Resolution</w:t>
            </w:r>
          </w:p>
        </w:tc>
        <w:tc>
          <w:tcPr>
            <w:tcW w:w="936" w:type="dxa"/>
            <w:tcBorders>
              <w:top w:val="nil"/>
              <w:left w:val="nil"/>
              <w:bottom w:val="single" w:sz="4" w:space="0" w:color="auto"/>
              <w:right w:val="single" w:sz="4" w:space="0" w:color="auto"/>
            </w:tcBorders>
            <w:shd w:val="clear" w:color="auto" w:fill="auto"/>
          </w:tcPr>
          <w:p w14:paraId="6C6F4DAF"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nil"/>
              <w:left w:val="nil"/>
              <w:bottom w:val="single" w:sz="4" w:space="0" w:color="auto"/>
              <w:right w:val="single" w:sz="4" w:space="0" w:color="auto"/>
            </w:tcBorders>
            <w:shd w:val="clear" w:color="auto" w:fill="auto"/>
          </w:tcPr>
          <w:p w14:paraId="050424FE"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TimingMeasQuality.Resolution</w:t>
            </w:r>
          </w:p>
        </w:tc>
        <w:tc>
          <w:tcPr>
            <w:tcW w:w="4190" w:type="dxa"/>
            <w:tcBorders>
              <w:top w:val="nil"/>
              <w:left w:val="nil"/>
              <w:bottom w:val="single" w:sz="4" w:space="0" w:color="auto"/>
              <w:right w:val="single" w:sz="4" w:space="0" w:color="auto"/>
            </w:tcBorders>
            <w:shd w:val="clear" w:color="auto" w:fill="auto"/>
          </w:tcPr>
          <w:p w14:paraId="0B0BE5D7"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quality metrics for all UE/gNB timing measurements includes resolution field.</w:t>
            </w:r>
          </w:p>
          <w:p w14:paraId="627D1A1B"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Resolution: provides the resolution levels used in the Value field</w:t>
            </w:r>
          </w:p>
          <w:p w14:paraId="745F7611" w14:textId="77777777" w:rsidR="0097168D" w:rsidRPr="00D3152C" w:rsidRDefault="0097168D" w:rsidP="0097168D">
            <w:pPr>
              <w:spacing w:after="0" w:line="240" w:lineRule="auto"/>
              <w:rPr>
                <w:rFonts w:ascii="Times New Roman" w:eastAsia="Times New Roman" w:hAnsi="Times New Roman" w:cs="Times New Roman"/>
                <w:sz w:val="16"/>
                <w:szCs w:val="16"/>
              </w:rPr>
            </w:pPr>
          </w:p>
          <w:p w14:paraId="0D415879"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set of resolutions for the quality metrics of all UE/gNB timing measurements (DL PRS RSTD, UE Rx-Tx time difference, UL RTOA, and gNB Rx-Tx time difference) is supported.</w:t>
            </w:r>
          </w:p>
          <w:p w14:paraId="1EEBDBD2" w14:textId="77777777" w:rsidR="0097168D" w:rsidRPr="00D3152C" w:rsidRDefault="0097168D" w:rsidP="0097168D">
            <w:pPr>
              <w:spacing w:after="0" w:line="240" w:lineRule="auto"/>
              <w:rPr>
                <w:rFonts w:ascii="Times New Roman" w:eastAsia="Times New Roman" w:hAnsi="Times New Roman" w:cs="Times New Roman"/>
                <w:sz w:val="16"/>
                <w:szCs w:val="16"/>
              </w:rPr>
            </w:pPr>
          </w:p>
          <w:p w14:paraId="595CD42A" w14:textId="77777777" w:rsidR="0097168D" w:rsidRPr="00D3152C" w:rsidRDefault="0097168D" w:rsidP="0097168D">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noWrap/>
          </w:tcPr>
          <w:p w14:paraId="59443708"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nil"/>
              <w:left w:val="nil"/>
              <w:bottom w:val="single" w:sz="4" w:space="0" w:color="auto"/>
              <w:right w:val="single" w:sz="4" w:space="0" w:color="auto"/>
            </w:tcBorders>
            <w:shd w:val="clear" w:color="auto" w:fill="auto"/>
            <w:noWrap/>
          </w:tcPr>
          <w:p w14:paraId="29001DB3"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single" w:sz="4" w:space="0" w:color="auto"/>
              <w:right w:val="single" w:sz="4" w:space="0" w:color="auto"/>
            </w:tcBorders>
            <w:shd w:val="clear" w:color="auto" w:fill="auto"/>
          </w:tcPr>
          <w:p w14:paraId="0480362C"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nil"/>
              <w:left w:val="nil"/>
              <w:bottom w:val="single" w:sz="4" w:space="0" w:color="auto"/>
              <w:right w:val="single" w:sz="4" w:space="0" w:color="auto"/>
            </w:tcBorders>
            <w:shd w:val="clear" w:color="auto" w:fill="auto"/>
          </w:tcPr>
          <w:p w14:paraId="45AAD6CE" w14:textId="77777777" w:rsidR="0097168D" w:rsidRPr="00D3152C" w:rsidRDefault="0097168D"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nil"/>
              <w:left w:val="nil"/>
              <w:bottom w:val="single" w:sz="4" w:space="0" w:color="auto"/>
              <w:right w:val="single" w:sz="4" w:space="0" w:color="auto"/>
            </w:tcBorders>
            <w:shd w:val="clear" w:color="auto" w:fill="auto"/>
            <w:vAlign w:val="center"/>
          </w:tcPr>
          <w:p w14:paraId="45FF65BE"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non-linear steps</w:t>
            </w:r>
          </w:p>
          <w:p w14:paraId="71EEF9BF"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scaling factor</w:t>
            </w:r>
          </w:p>
          <w:p w14:paraId="77EFF86A" w14:textId="77777777" w:rsidR="0097168D" w:rsidRPr="00D3152C" w:rsidRDefault="0097168D" w:rsidP="0097168D">
            <w:pPr>
              <w:spacing w:after="0" w:line="240" w:lineRule="auto"/>
              <w:rPr>
                <w:rFonts w:ascii="Times New Roman" w:eastAsia="Times New Roman" w:hAnsi="Times New Roman" w:cs="Times New Roman"/>
                <w:sz w:val="16"/>
                <w:szCs w:val="16"/>
              </w:rPr>
            </w:pPr>
          </w:p>
          <w:p w14:paraId="4C19E73A" w14:textId="77777777" w:rsidR="0097168D" w:rsidRPr="00D3152C" w:rsidRDefault="0097168D" w:rsidP="0097168D">
            <w:pPr>
              <w:spacing w:after="0" w:line="240" w:lineRule="auto"/>
              <w:rPr>
                <w:rFonts w:ascii="Times New Roman" w:eastAsia="Times New Roman" w:hAnsi="Times New Roman" w:cs="Times New Roman"/>
                <w:sz w:val="16"/>
                <w:szCs w:val="16"/>
              </w:rPr>
            </w:pPr>
          </w:p>
          <w:p w14:paraId="18C88B7E" w14:textId="77777777" w:rsidR="0097168D" w:rsidRPr="00D3152C" w:rsidRDefault="0097168D"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set of resolutions for the quality metrics of all UE/gNB timing measurements (DL PRS RSTD, UE Rx-Tx time difference, UL RTOA, and gNB Rx-Tx time difference) is supported</w:t>
            </w:r>
          </w:p>
          <w:p w14:paraId="609C1812" w14:textId="77777777" w:rsidR="0097168D" w:rsidRPr="00D3152C" w:rsidRDefault="0097168D" w:rsidP="0097168D">
            <w:pPr>
              <w:spacing w:after="0" w:line="240" w:lineRule="auto"/>
              <w:rPr>
                <w:rFonts w:ascii="Times New Roman" w:eastAsia="Times New Roman" w:hAnsi="Times New Roman" w:cs="Times New Roman"/>
                <w:sz w:val="16"/>
                <w:szCs w:val="16"/>
              </w:rPr>
            </w:pPr>
          </w:p>
        </w:tc>
      </w:tr>
      <w:tr w:rsidR="00E917EB" w:rsidRPr="00D3152C" w14:paraId="59EFD131" w14:textId="77777777" w:rsidTr="002C2B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shd w:val="clear" w:color="auto" w:fill="auto"/>
            <w:noWrap/>
            <w:hideMark/>
          </w:tcPr>
          <w:p w14:paraId="3F1ACB8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DL PRS Configuration</w:t>
            </w:r>
          </w:p>
        </w:tc>
        <w:tc>
          <w:tcPr>
            <w:tcW w:w="1070" w:type="dxa"/>
            <w:shd w:val="clear" w:color="auto" w:fill="auto"/>
            <w:noWrap/>
            <w:vAlign w:val="center"/>
            <w:hideMark/>
          </w:tcPr>
          <w:p w14:paraId="01FF9B32"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714" w:type="dxa"/>
            <w:shd w:val="clear" w:color="auto" w:fill="auto"/>
            <w:noWrap/>
            <w:vAlign w:val="center"/>
            <w:hideMark/>
          </w:tcPr>
          <w:p w14:paraId="45F17EC4"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497" w:type="dxa"/>
          </w:tcPr>
          <w:p w14:paraId="5C99087C"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p>
        </w:tc>
        <w:tc>
          <w:tcPr>
            <w:tcW w:w="1967" w:type="dxa"/>
            <w:shd w:val="clear" w:color="auto" w:fill="auto"/>
            <w:hideMark/>
          </w:tcPr>
          <w:p w14:paraId="75E7615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 PositioningFrequencyLayer</w:t>
            </w:r>
          </w:p>
        </w:tc>
        <w:tc>
          <w:tcPr>
            <w:tcW w:w="936" w:type="dxa"/>
            <w:shd w:val="clear" w:color="auto" w:fill="auto"/>
            <w:hideMark/>
          </w:tcPr>
          <w:p w14:paraId="488F8208"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New </w:t>
            </w:r>
          </w:p>
        </w:tc>
        <w:tc>
          <w:tcPr>
            <w:tcW w:w="2767" w:type="dxa"/>
            <w:shd w:val="clear" w:color="auto" w:fill="auto"/>
            <w:hideMark/>
          </w:tcPr>
          <w:p w14:paraId="447C44F2"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DL–PRS- PositioningFrequencyLayer</w:t>
            </w:r>
            <w:r w:rsidRPr="00D3152C" w:rsidDel="00CE2923">
              <w:rPr>
                <w:rFonts w:ascii="Times New Roman" w:eastAsia="Times New Roman" w:hAnsi="Times New Roman" w:cs="Times New Roman"/>
                <w:sz w:val="16"/>
                <w:szCs w:val="16"/>
              </w:rPr>
              <w:t xml:space="preserve"> </w:t>
            </w:r>
          </w:p>
        </w:tc>
        <w:tc>
          <w:tcPr>
            <w:tcW w:w="4190" w:type="dxa"/>
            <w:shd w:val="clear" w:color="auto" w:fill="auto"/>
            <w:hideMark/>
          </w:tcPr>
          <w:p w14:paraId="6E6DE229"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container for all DL PRS Resource Sets from all TRPs classified as in one positioning frequency layer.</w:t>
            </w:r>
          </w:p>
          <w:p w14:paraId="088A2E77" w14:textId="77777777" w:rsidR="00E917EB" w:rsidRPr="00D3152C" w:rsidRDefault="00E917EB" w:rsidP="002C2BEC">
            <w:pPr>
              <w:spacing w:after="0" w:line="240" w:lineRule="auto"/>
              <w:rPr>
                <w:rFonts w:ascii="Times New Roman" w:eastAsia="Times New Roman" w:hAnsi="Times New Roman" w:cs="Times New Roman"/>
                <w:sz w:val="16"/>
                <w:szCs w:val="16"/>
              </w:rPr>
            </w:pPr>
          </w:p>
          <w:p w14:paraId="3825508A"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“positioning frequency layer” is a collection of DL PRS Resource Sets across one or more TRPs which have</w:t>
            </w:r>
          </w:p>
          <w:p w14:paraId="0A8F98A6"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SCS and CP type</w:t>
            </w:r>
          </w:p>
          <w:p w14:paraId="41DFDBF7"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center frequency</w:t>
            </w:r>
          </w:p>
          <w:p w14:paraId="44066D65"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same point-A</w:t>
            </w:r>
          </w:p>
          <w:p w14:paraId="459F8D4A"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details on configured BW</w:t>
            </w:r>
          </w:p>
          <w:p w14:paraId="14FC224F" w14:textId="77777777" w:rsidR="00E917EB" w:rsidRPr="00D3152C" w:rsidRDefault="00E917EB" w:rsidP="002C2BEC">
            <w:pPr>
              <w:spacing w:after="0" w:line="240" w:lineRule="auto"/>
              <w:rPr>
                <w:rFonts w:ascii="Times New Roman" w:eastAsia="Times New Roman" w:hAnsi="Times New Roman" w:cs="Times New Roman"/>
                <w:sz w:val="16"/>
                <w:szCs w:val="16"/>
              </w:rPr>
            </w:pPr>
          </w:p>
        </w:tc>
        <w:tc>
          <w:tcPr>
            <w:tcW w:w="1843" w:type="dxa"/>
            <w:shd w:val="clear" w:color="auto" w:fill="auto"/>
            <w:noWrap/>
            <w:hideMark/>
          </w:tcPr>
          <w:p w14:paraId="27BCDCAF"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850" w:type="dxa"/>
            <w:shd w:val="clear" w:color="auto" w:fill="auto"/>
            <w:noWrap/>
            <w:hideMark/>
          </w:tcPr>
          <w:p w14:paraId="136AF0F5"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34" w:type="dxa"/>
            <w:shd w:val="clear" w:color="auto" w:fill="auto"/>
            <w:hideMark/>
          </w:tcPr>
          <w:p w14:paraId="08AA9025"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shd w:val="clear" w:color="auto" w:fill="auto"/>
            <w:hideMark/>
          </w:tcPr>
          <w:p w14:paraId="12688435" w14:textId="77777777" w:rsidR="00E917EB" w:rsidRPr="00D3152C" w:rsidRDefault="00E917EB" w:rsidP="002C2BEC">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for RAN2 WG </w:t>
            </w:r>
          </w:p>
        </w:tc>
        <w:tc>
          <w:tcPr>
            <w:tcW w:w="2897" w:type="dxa"/>
            <w:shd w:val="clear" w:color="auto" w:fill="auto"/>
            <w:vAlign w:val="center"/>
            <w:hideMark/>
          </w:tcPr>
          <w:p w14:paraId="4EA49189"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Signaling for the association of a PRS resource to frequency layer. </w:t>
            </w:r>
          </w:p>
          <w:p w14:paraId="1A701C06" w14:textId="77777777" w:rsidR="00E917EB" w:rsidRPr="00D3152C" w:rsidRDefault="00E917EB" w:rsidP="002C2BEC">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Max number of frequency layers</w:t>
            </w:r>
          </w:p>
        </w:tc>
      </w:tr>
      <w:tr w:rsidR="00E917EB" w:rsidRPr="00D3152C" w14:paraId="74C83212" w14:textId="77777777" w:rsidTr="00510B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7446E256" w14:textId="40DB3656"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NR Positioning UE Report</w:t>
            </w:r>
          </w:p>
        </w:tc>
        <w:tc>
          <w:tcPr>
            <w:tcW w:w="1070" w:type="dxa"/>
            <w:tcBorders>
              <w:top w:val="single" w:sz="4" w:space="0" w:color="auto"/>
              <w:left w:val="nil"/>
              <w:bottom w:val="single" w:sz="4" w:space="0" w:color="auto"/>
              <w:right w:val="single" w:sz="4" w:space="0" w:color="auto"/>
            </w:tcBorders>
            <w:noWrap/>
          </w:tcPr>
          <w:p w14:paraId="5E65F594"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88B14BF"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AA79F07" w14:textId="34C04F18" w:rsidR="00E917EB" w:rsidRPr="00D3152C"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in RAN2 WG </w:t>
            </w:r>
          </w:p>
        </w:tc>
        <w:tc>
          <w:tcPr>
            <w:tcW w:w="1967" w:type="dxa"/>
            <w:tcBorders>
              <w:top w:val="single" w:sz="4" w:space="0" w:color="auto"/>
              <w:left w:val="single" w:sz="4" w:space="0" w:color="auto"/>
              <w:bottom w:val="single" w:sz="4" w:space="0" w:color="auto"/>
              <w:right w:val="single" w:sz="4" w:space="0" w:color="auto"/>
            </w:tcBorders>
          </w:tcPr>
          <w:p w14:paraId="6B8CBFDC" w14:textId="50A71AFE"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Timestamp</w:t>
            </w:r>
          </w:p>
        </w:tc>
        <w:tc>
          <w:tcPr>
            <w:tcW w:w="936" w:type="dxa"/>
            <w:tcBorders>
              <w:top w:val="single" w:sz="4" w:space="0" w:color="auto"/>
              <w:left w:val="nil"/>
              <w:bottom w:val="single" w:sz="4" w:space="0" w:color="auto"/>
              <w:right w:val="single" w:sz="4" w:space="0" w:color="auto"/>
            </w:tcBorders>
          </w:tcPr>
          <w:p w14:paraId="11A93F7B" w14:textId="35C362DB" w:rsidR="00E917EB" w:rsidRPr="00D3152C"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24F4FC2B" w14:textId="23B44A92"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Timestamp</w:t>
            </w:r>
          </w:p>
        </w:tc>
        <w:tc>
          <w:tcPr>
            <w:tcW w:w="4190" w:type="dxa"/>
            <w:tcBorders>
              <w:top w:val="single" w:sz="4" w:space="0" w:color="auto"/>
              <w:left w:val="nil"/>
              <w:bottom w:val="single" w:sz="4" w:space="0" w:color="auto"/>
              <w:right w:val="single" w:sz="4" w:space="0" w:color="auto"/>
            </w:tcBorders>
          </w:tcPr>
          <w:p w14:paraId="569D82CD"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 UE measurement can be associated with a time stamp provided in a report. </w:t>
            </w:r>
          </w:p>
          <w:p w14:paraId="73AFE26A"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For DL PRS RSTD and RSRP measurements, the time stamp can include at least the SFN </w:t>
            </w:r>
          </w:p>
          <w:p w14:paraId="3D8DE495" w14:textId="77777777" w:rsidR="00E917EB" w:rsidRPr="00D3152C" w:rsidRDefault="00E917EB" w:rsidP="00EA13F3">
            <w:pPr>
              <w:pStyle w:val="ListParagraph"/>
              <w:numPr>
                <w:ilvl w:val="1"/>
                <w:numId w:val="7"/>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SFN corresponds to the reference DL PRS resource or DL PRS resource sets (can be determined by the UE)</w:t>
            </w:r>
          </w:p>
          <w:p w14:paraId="07870D83"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For Rx-Tx measurements, the time stamp can include the SFN, as well as the slot number for a subcarrier spacing </w:t>
            </w:r>
          </w:p>
          <w:p w14:paraId="631E04D9" w14:textId="77777777" w:rsidR="00E917EB" w:rsidRPr="00D3152C" w:rsidRDefault="00E917EB" w:rsidP="00EA13F3">
            <w:pPr>
              <w:pStyle w:val="ListParagraph"/>
              <w:numPr>
                <w:ilvl w:val="1"/>
                <w:numId w:val="7"/>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these values correspond to the reference DL PRS resource or DL PRS resource set (can be determined by the UE)</w:t>
            </w:r>
          </w:p>
          <w:p w14:paraId="657AD715" w14:textId="77777777" w:rsidR="00E917EB" w:rsidRPr="00D3152C"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49A3C30" w14:textId="11ACE3C2" w:rsidR="00E917EB" w:rsidRPr="00D3152C"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1C03C512"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7AC0FE4" w14:textId="30AA44AC" w:rsidR="00E917EB" w:rsidRPr="00D3152C"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7EEA7B2F" w14:textId="0F1940FF" w:rsidR="00E917EB" w:rsidRPr="00D3152C"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0484C6B8" w14:textId="56DF2730"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the slot number and the subcarrier spacing for the determination of the slot number, or the subframe number</w:t>
            </w:r>
          </w:p>
        </w:tc>
      </w:tr>
      <w:tr w:rsidR="00E917EB" w:rsidRPr="00D3152C" w14:paraId="65BF1F06"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5271D252" w14:textId="03B98CED" w:rsidR="00E917EB" w:rsidRPr="00D3152C" w:rsidRDefault="00E917EB" w:rsidP="0097168D">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w:t>
            </w:r>
          </w:p>
        </w:tc>
        <w:tc>
          <w:tcPr>
            <w:tcW w:w="1070" w:type="dxa"/>
            <w:tcBorders>
              <w:top w:val="single" w:sz="4" w:space="0" w:color="auto"/>
              <w:left w:val="nil"/>
              <w:bottom w:val="single" w:sz="4" w:space="0" w:color="auto"/>
              <w:right w:val="single" w:sz="4" w:space="0" w:color="auto"/>
            </w:tcBorders>
            <w:noWrap/>
          </w:tcPr>
          <w:p w14:paraId="739E800F"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2A3AB59"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7BF13E62" w14:textId="26708EF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70F3399F" w14:textId="4729CE02"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MaxNumOfDL-PRS-Resources</w:t>
            </w:r>
          </w:p>
        </w:tc>
        <w:tc>
          <w:tcPr>
            <w:tcW w:w="936" w:type="dxa"/>
            <w:tcBorders>
              <w:top w:val="single" w:sz="4" w:space="0" w:color="auto"/>
              <w:left w:val="nil"/>
              <w:bottom w:val="single" w:sz="4" w:space="0" w:color="auto"/>
              <w:right w:val="single" w:sz="4" w:space="0" w:color="auto"/>
            </w:tcBorders>
          </w:tcPr>
          <w:p w14:paraId="3DF68B10" w14:textId="29D0FD9E"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3641B9DB" w14:textId="519E5689"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MaxNumOfDL-PRS-Resources</w:t>
            </w:r>
          </w:p>
        </w:tc>
        <w:tc>
          <w:tcPr>
            <w:tcW w:w="4190" w:type="dxa"/>
            <w:tcBorders>
              <w:top w:val="single" w:sz="4" w:space="0" w:color="auto"/>
              <w:left w:val="nil"/>
              <w:bottom w:val="single" w:sz="4" w:space="0" w:color="auto"/>
              <w:right w:val="single" w:sz="4" w:space="0" w:color="auto"/>
            </w:tcBorders>
          </w:tcPr>
          <w:p w14:paraId="426AB231"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limit on the maximum number of DL PRS resources configured to the UE for all TRPs within a measurement window is defined.</w:t>
            </w:r>
          </w:p>
          <w:p w14:paraId="1242D546"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This limit can be signalled as a UE capability.</w:t>
            </w:r>
          </w:p>
          <w:p w14:paraId="28FC9F3F"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the relationship of maximum number of DL PRS resources with the following factors</w:t>
            </w:r>
          </w:p>
          <w:p w14:paraId="7E75EBEE" w14:textId="77777777" w:rsidR="00E917EB" w:rsidRPr="00D3152C" w:rsidRDefault="00E917EB" w:rsidP="00EA13F3">
            <w:pPr>
              <w:pStyle w:val="ListParagraph"/>
              <w:numPr>
                <w:ilvl w:val="1"/>
                <w:numId w:val="7"/>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type of the measurement window, e.g., sliding window</w:t>
            </w:r>
          </w:p>
          <w:p w14:paraId="0CE90492" w14:textId="77777777" w:rsidR="00E917EB" w:rsidRPr="00D3152C" w:rsidRDefault="00E917EB" w:rsidP="00EA13F3">
            <w:pPr>
              <w:pStyle w:val="ListParagraph"/>
              <w:numPr>
                <w:ilvl w:val="1"/>
                <w:numId w:val="7"/>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maximum number of DL PRS OFDM symbols</w:t>
            </w:r>
          </w:p>
          <w:p w14:paraId="6261194C" w14:textId="77777777" w:rsidR="00E917EB" w:rsidRPr="00D3152C" w:rsidRDefault="00E917EB" w:rsidP="00EA13F3">
            <w:pPr>
              <w:pStyle w:val="ListParagraph"/>
              <w:numPr>
                <w:ilvl w:val="1"/>
                <w:numId w:val="7"/>
              </w:numPr>
              <w:spacing w:after="0" w:line="240" w:lineRule="auto"/>
              <w:ind w:left="663" w:hanging="284"/>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maximum measurement bandwidths</w:t>
            </w:r>
          </w:p>
          <w:p w14:paraId="1283E69F"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69330FFE" w14:textId="421464A8"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66F95FE2"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07E04E6D" w14:textId="23665806"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432D5F99" w14:textId="284BB39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3EB94CAB"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7251A4CD"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25DDB63D" w14:textId="004C068B"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and DL PRS configuration</w:t>
            </w:r>
          </w:p>
        </w:tc>
        <w:tc>
          <w:tcPr>
            <w:tcW w:w="1070" w:type="dxa"/>
            <w:tcBorders>
              <w:top w:val="single" w:sz="4" w:space="0" w:color="auto"/>
              <w:left w:val="nil"/>
              <w:bottom w:val="single" w:sz="4" w:space="0" w:color="auto"/>
              <w:right w:val="single" w:sz="4" w:space="0" w:color="auto"/>
            </w:tcBorders>
            <w:noWrap/>
          </w:tcPr>
          <w:p w14:paraId="45A4FABB"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6533B717"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C03E16C" w14:textId="5AA45240"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0BEBAD93" w14:textId="5C36FFBE" w:rsidR="00E917EB" w:rsidRPr="00D3152C" w:rsidDel="00014C09" w:rsidRDefault="00EA13F3"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NumDL-PRS-RS</w:t>
            </w:r>
            <w:r w:rsidR="00E917EB" w:rsidRPr="00D3152C">
              <w:rPr>
                <w:rFonts w:ascii="Times New Roman" w:hAnsi="Times New Roman" w:cs="Times New Roman"/>
                <w:sz w:val="16"/>
                <w:szCs w:val="16"/>
              </w:rPr>
              <w:t>R</w:t>
            </w:r>
            <w:r w:rsidRPr="00D3152C">
              <w:rPr>
                <w:rFonts w:ascii="Times New Roman" w:hAnsi="Times New Roman" w:cs="Times New Roman"/>
                <w:sz w:val="16"/>
                <w:szCs w:val="16"/>
              </w:rPr>
              <w:t>P</w:t>
            </w:r>
            <w:r w:rsidR="00E917EB" w:rsidRPr="00D3152C">
              <w:rPr>
                <w:rFonts w:ascii="Times New Roman" w:hAnsi="Times New Roman" w:cs="Times New Roman"/>
                <w:sz w:val="16"/>
                <w:szCs w:val="16"/>
              </w:rPr>
              <w:t>-MeasurementsPerTRP</w:t>
            </w:r>
          </w:p>
        </w:tc>
        <w:tc>
          <w:tcPr>
            <w:tcW w:w="936" w:type="dxa"/>
            <w:tcBorders>
              <w:top w:val="single" w:sz="4" w:space="0" w:color="auto"/>
              <w:left w:val="nil"/>
              <w:bottom w:val="single" w:sz="4" w:space="0" w:color="auto"/>
              <w:right w:val="single" w:sz="4" w:space="0" w:color="auto"/>
            </w:tcBorders>
          </w:tcPr>
          <w:p w14:paraId="6B6EA2DD" w14:textId="7143AABF"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0E6AD68C" w14:textId="0137DB1C" w:rsidR="00E917EB" w:rsidRPr="00D3152C" w:rsidDel="00014C09" w:rsidRDefault="00EA13F3"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NumDL-PRS-RSRP</w:t>
            </w:r>
            <w:r w:rsidR="00E917EB" w:rsidRPr="00D3152C">
              <w:rPr>
                <w:rFonts w:ascii="Times New Roman" w:hAnsi="Times New Roman" w:cs="Times New Roman"/>
                <w:sz w:val="16"/>
                <w:szCs w:val="16"/>
              </w:rPr>
              <w:t>MeasurementsPerTRP</w:t>
            </w:r>
          </w:p>
        </w:tc>
        <w:tc>
          <w:tcPr>
            <w:tcW w:w="4190" w:type="dxa"/>
            <w:tcBorders>
              <w:top w:val="single" w:sz="4" w:space="0" w:color="auto"/>
              <w:left w:val="nil"/>
              <w:bottom w:val="single" w:sz="4" w:space="0" w:color="auto"/>
              <w:right w:val="single" w:sz="4" w:space="0" w:color="auto"/>
            </w:tcBorders>
          </w:tcPr>
          <w:p w14:paraId="602B27D7"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can be configured to measure and report up to N (&gt; 1) DL PRS RSRP measurements on different DL PRS resources from the same TRP</w:t>
            </w:r>
          </w:p>
          <w:p w14:paraId="72A458BD"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N=[3]</w:t>
            </w:r>
          </w:p>
          <w:p w14:paraId="33B57FD1"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4F54F4A" w14:textId="25ED519C"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61EFA5F8"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41BEFE00" w14:textId="1C608665"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572316D9" w14:textId="3E10976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78305C4B"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04E9BCA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5461F8A4" w14:textId="4899D9B5"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and DL PRS configuration</w:t>
            </w:r>
          </w:p>
        </w:tc>
        <w:tc>
          <w:tcPr>
            <w:tcW w:w="1070" w:type="dxa"/>
            <w:tcBorders>
              <w:top w:val="single" w:sz="4" w:space="0" w:color="auto"/>
              <w:left w:val="nil"/>
              <w:bottom w:val="single" w:sz="4" w:space="0" w:color="auto"/>
              <w:right w:val="single" w:sz="4" w:space="0" w:color="auto"/>
            </w:tcBorders>
            <w:noWrap/>
          </w:tcPr>
          <w:p w14:paraId="4D8C92E7"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4EC9444"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300C135" w14:textId="6A255F89"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6F00D32F" w14:textId="36CEEC8D"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NumDL-PRS-RSTD-MeasurementsPerTRPPair</w:t>
            </w:r>
          </w:p>
        </w:tc>
        <w:tc>
          <w:tcPr>
            <w:tcW w:w="936" w:type="dxa"/>
            <w:tcBorders>
              <w:top w:val="single" w:sz="4" w:space="0" w:color="auto"/>
              <w:left w:val="nil"/>
              <w:bottom w:val="single" w:sz="4" w:space="0" w:color="auto"/>
              <w:right w:val="single" w:sz="4" w:space="0" w:color="auto"/>
            </w:tcBorders>
          </w:tcPr>
          <w:p w14:paraId="0DB2B67A" w14:textId="3B55B8A3"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1C0F184D" w14:textId="62990FC4"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NumDL-PRS-RSTD-MeasurementsPerTRPPair</w:t>
            </w:r>
          </w:p>
        </w:tc>
        <w:tc>
          <w:tcPr>
            <w:tcW w:w="4190" w:type="dxa"/>
            <w:tcBorders>
              <w:top w:val="single" w:sz="4" w:space="0" w:color="auto"/>
              <w:left w:val="nil"/>
              <w:bottom w:val="single" w:sz="4" w:space="0" w:color="auto"/>
              <w:right w:val="single" w:sz="4" w:space="0" w:color="auto"/>
            </w:tcBorders>
          </w:tcPr>
          <w:p w14:paraId="24FEC824"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can be configured to measure and report up to [M] DL PRS RSTD measurements with each measurement between a different pair of DL PRS resources or DL PRS resource sets, and the M measurements being performed on the same pair of TRPs subject to UE capability</w:t>
            </w:r>
          </w:p>
          <w:p w14:paraId="5D50E32B"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All the RSTD measurements in a single report should have a single reference timing</w:t>
            </w:r>
          </w:p>
          <w:p w14:paraId="0327DD83"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Each RSTD measurement is between DL PRS Resources corresponding to different TRP IDs.</w:t>
            </w:r>
          </w:p>
          <w:p w14:paraId="2B69ABDB" w14:textId="77777777" w:rsidR="00E917EB" w:rsidRPr="00D3152C" w:rsidRDefault="00E917EB" w:rsidP="00EA13F3">
            <w:pPr>
              <w:pStyle w:val="ListParagraph"/>
              <w:numPr>
                <w:ilvl w:val="0"/>
                <w:numId w:val="7"/>
              </w:numPr>
              <w:spacing w:after="0" w:line="240" w:lineRule="auto"/>
              <w:ind w:left="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M=[3]</w:t>
            </w:r>
          </w:p>
          <w:p w14:paraId="0A23FB5F"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216F243C" w14:textId="0FF2AC0F"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FFS in RAN1 WG</w:t>
            </w:r>
          </w:p>
        </w:tc>
        <w:tc>
          <w:tcPr>
            <w:tcW w:w="850" w:type="dxa"/>
            <w:tcBorders>
              <w:top w:val="single" w:sz="4" w:space="0" w:color="auto"/>
              <w:left w:val="nil"/>
              <w:bottom w:val="single" w:sz="4" w:space="0" w:color="auto"/>
              <w:right w:val="single" w:sz="4" w:space="0" w:color="auto"/>
            </w:tcBorders>
            <w:noWrap/>
          </w:tcPr>
          <w:p w14:paraId="3FCDD888"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6F89EDD" w14:textId="6BBF681B"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1AF36CBD" w14:textId="2909B78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079F4A15"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0E26B751"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15F829C4" w14:textId="645A71FE"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and DL PRS configuration</w:t>
            </w:r>
          </w:p>
        </w:tc>
        <w:tc>
          <w:tcPr>
            <w:tcW w:w="1070" w:type="dxa"/>
            <w:tcBorders>
              <w:top w:val="single" w:sz="4" w:space="0" w:color="auto"/>
              <w:left w:val="nil"/>
              <w:bottom w:val="single" w:sz="4" w:space="0" w:color="auto"/>
              <w:right w:val="single" w:sz="4" w:space="0" w:color="auto"/>
            </w:tcBorders>
            <w:noWrap/>
          </w:tcPr>
          <w:p w14:paraId="6C6713C6"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96E8F63"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17F9791" w14:textId="5CCCEBA6"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06E65DE9" w14:textId="3C7914A6"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NumPositioningFrequencyLayers</w:t>
            </w:r>
          </w:p>
        </w:tc>
        <w:tc>
          <w:tcPr>
            <w:tcW w:w="936" w:type="dxa"/>
            <w:tcBorders>
              <w:top w:val="single" w:sz="4" w:space="0" w:color="auto"/>
              <w:left w:val="nil"/>
              <w:bottom w:val="single" w:sz="4" w:space="0" w:color="auto"/>
              <w:right w:val="single" w:sz="4" w:space="0" w:color="auto"/>
            </w:tcBorders>
          </w:tcPr>
          <w:p w14:paraId="4EAD6B04" w14:textId="0C19F9E0"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6DEF5B35" w14:textId="5B93CA7C"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NumPositioningFrequencyLayers</w:t>
            </w:r>
          </w:p>
        </w:tc>
        <w:tc>
          <w:tcPr>
            <w:tcW w:w="4190" w:type="dxa"/>
            <w:tcBorders>
              <w:top w:val="single" w:sz="4" w:space="0" w:color="auto"/>
              <w:left w:val="nil"/>
              <w:bottom w:val="single" w:sz="4" w:space="0" w:color="auto"/>
              <w:right w:val="single" w:sz="4" w:space="0" w:color="auto"/>
            </w:tcBorders>
          </w:tcPr>
          <w:p w14:paraId="4FCBD528" w14:textId="1AD6DEBA"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UE can be configured to measure DL PRS RSTD, UE Tx-Rx time difference, and DL PRS RSRP within up to </w:t>
            </w:r>
            <w:r w:rsidR="0097168D" w:rsidRPr="00D3152C">
              <w:rPr>
                <w:rFonts w:ascii="Times New Roman" w:hAnsi="Times New Roman" w:cs="Times New Roman"/>
                <w:sz w:val="16"/>
                <w:szCs w:val="16"/>
              </w:rPr>
              <w:t>NumPositioningFrequencyLayers</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positioning frequency layers</w:t>
            </w:r>
          </w:p>
          <w:p w14:paraId="59BD3EC4" w14:textId="61AEB184"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97168D" w:rsidRPr="00D3152C">
              <w:rPr>
                <w:rFonts w:ascii="Times New Roman" w:hAnsi="Times New Roman" w:cs="Times New Roman"/>
                <w:sz w:val="16"/>
                <w:szCs w:val="16"/>
              </w:rPr>
              <w:t>NumPositioningFrequencyLayers</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value</w:t>
            </w:r>
          </w:p>
          <w:p w14:paraId="128AE988"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762DC1D2" w14:textId="4C1DB9DF"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54719710"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4BD31BB" w14:textId="2B708398"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0929A283" w14:textId="1675210F"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1D4C2B52"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3F79A23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2D8700D6" w14:textId="6DFD7FB3"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and DL PRS configuration</w:t>
            </w:r>
          </w:p>
        </w:tc>
        <w:tc>
          <w:tcPr>
            <w:tcW w:w="1070" w:type="dxa"/>
            <w:tcBorders>
              <w:top w:val="single" w:sz="4" w:space="0" w:color="auto"/>
              <w:left w:val="nil"/>
              <w:bottom w:val="single" w:sz="4" w:space="0" w:color="auto"/>
              <w:right w:val="single" w:sz="4" w:space="0" w:color="auto"/>
            </w:tcBorders>
            <w:noWrap/>
          </w:tcPr>
          <w:p w14:paraId="2F37D39B"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BBDAE30"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6D028DB" w14:textId="6200A737"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7ABBFC9F" w14:textId="4E1BDDA5"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NumTrpPerPositioningFrequencyLayer</w:t>
            </w:r>
          </w:p>
        </w:tc>
        <w:tc>
          <w:tcPr>
            <w:tcW w:w="936" w:type="dxa"/>
            <w:tcBorders>
              <w:top w:val="single" w:sz="4" w:space="0" w:color="auto"/>
              <w:left w:val="nil"/>
              <w:bottom w:val="single" w:sz="4" w:space="0" w:color="auto"/>
              <w:right w:val="single" w:sz="4" w:space="0" w:color="auto"/>
            </w:tcBorders>
          </w:tcPr>
          <w:p w14:paraId="18D76044" w14:textId="1E12D5A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1994D7F6" w14:textId="539BA29D"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NumTrpPerPositioningFrequencyLayer</w:t>
            </w:r>
          </w:p>
        </w:tc>
        <w:tc>
          <w:tcPr>
            <w:tcW w:w="4190" w:type="dxa"/>
            <w:tcBorders>
              <w:top w:val="single" w:sz="4" w:space="0" w:color="auto"/>
              <w:left w:val="nil"/>
              <w:bottom w:val="single" w:sz="4" w:space="0" w:color="auto"/>
              <w:right w:val="single" w:sz="4" w:space="0" w:color="auto"/>
            </w:tcBorders>
          </w:tcPr>
          <w:p w14:paraId="14BA424C" w14:textId="67367A3F"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UE can be configured to measure DL PRS RSTD, UE Tx-Rx time difference, and DL PRS RSRP within up to </w:t>
            </w:r>
            <w:r w:rsidR="0097168D" w:rsidRPr="00D3152C">
              <w:rPr>
                <w:rFonts w:ascii="Times New Roman" w:hAnsi="Times New Roman" w:cs="Times New Roman"/>
                <w:sz w:val="16"/>
                <w:szCs w:val="16"/>
              </w:rPr>
              <w:t>NumTrpPerPositioningFrequencyLayer</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TRPs per positioning frequency layer</w:t>
            </w:r>
          </w:p>
          <w:p w14:paraId="488E083E" w14:textId="5955D186"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97168D" w:rsidRPr="00D3152C">
              <w:rPr>
                <w:rFonts w:ascii="Times New Roman" w:hAnsi="Times New Roman" w:cs="Times New Roman"/>
                <w:sz w:val="16"/>
                <w:szCs w:val="16"/>
              </w:rPr>
              <w:t>NumTrpPerPositioningFrequencyLayer</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value</w:t>
            </w:r>
          </w:p>
          <w:p w14:paraId="7E2DC83D"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D67BE20" w14:textId="0BDF19EE"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4FF5B61A"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057F38A" w14:textId="08F2660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6926C4C8" w14:textId="5641C91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0F5809B8"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100E3DE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385232E3" w14:textId="24B9920C"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r w:rsidR="0097168D" w:rsidRPr="00D3152C">
              <w:rPr>
                <w:rFonts w:ascii="Times New Roman" w:hAnsi="Times New Roman" w:cs="Times New Roman"/>
                <w:sz w:val="16"/>
                <w:szCs w:val="16"/>
              </w:rPr>
              <w:t xml:space="preserve"> and DL PRS configuration</w:t>
            </w:r>
          </w:p>
        </w:tc>
        <w:tc>
          <w:tcPr>
            <w:tcW w:w="1070" w:type="dxa"/>
            <w:tcBorders>
              <w:top w:val="single" w:sz="4" w:space="0" w:color="auto"/>
              <w:left w:val="nil"/>
              <w:bottom w:val="single" w:sz="4" w:space="0" w:color="auto"/>
              <w:right w:val="single" w:sz="4" w:space="0" w:color="auto"/>
            </w:tcBorders>
            <w:noWrap/>
          </w:tcPr>
          <w:p w14:paraId="44770CCD"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632E240"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91E798F" w14:textId="313F176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712A2149" w14:textId="5C72012B"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NumDL-PRS-ResourceSetsPerTRP</w:t>
            </w:r>
          </w:p>
        </w:tc>
        <w:tc>
          <w:tcPr>
            <w:tcW w:w="936" w:type="dxa"/>
            <w:tcBorders>
              <w:top w:val="single" w:sz="4" w:space="0" w:color="auto"/>
              <w:left w:val="nil"/>
              <w:bottom w:val="single" w:sz="4" w:space="0" w:color="auto"/>
              <w:right w:val="single" w:sz="4" w:space="0" w:color="auto"/>
            </w:tcBorders>
          </w:tcPr>
          <w:p w14:paraId="784BF284" w14:textId="1CA3A949"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14A39BAE" w14:textId="4DA2271E"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NumDL-PRS-ResourceSetsPerTRP</w:t>
            </w:r>
          </w:p>
        </w:tc>
        <w:tc>
          <w:tcPr>
            <w:tcW w:w="4190" w:type="dxa"/>
            <w:tcBorders>
              <w:top w:val="single" w:sz="4" w:space="0" w:color="auto"/>
              <w:left w:val="nil"/>
              <w:bottom w:val="single" w:sz="4" w:space="0" w:color="auto"/>
              <w:right w:val="single" w:sz="4" w:space="0" w:color="auto"/>
            </w:tcBorders>
          </w:tcPr>
          <w:p w14:paraId="60C37C51" w14:textId="6DDFE663"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UE can be configured to measure DL PRS RSTD, UE Tx-Rx time difference, and DL PRS RSRP within up to </w:t>
            </w:r>
            <w:r w:rsidR="0097168D" w:rsidRPr="00D3152C">
              <w:rPr>
                <w:rFonts w:ascii="Times New Roman" w:hAnsi="Times New Roman" w:cs="Times New Roman"/>
                <w:sz w:val="16"/>
                <w:szCs w:val="16"/>
              </w:rPr>
              <w:t>NumDL-PRS-ResourceSetsPerTRP</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DL PRS resource sets per TRP</w:t>
            </w:r>
          </w:p>
          <w:p w14:paraId="46852823" w14:textId="1B56D96D"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97168D" w:rsidRPr="00D3152C">
              <w:rPr>
                <w:rFonts w:ascii="Times New Roman" w:hAnsi="Times New Roman" w:cs="Times New Roman"/>
                <w:sz w:val="16"/>
                <w:szCs w:val="16"/>
              </w:rPr>
              <w:t>NumDL-PRS-ResourceSetsPerTRP</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value</w:t>
            </w:r>
          </w:p>
          <w:p w14:paraId="63982113"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E39BEF3" w14:textId="7D619217"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685F6371"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E76C6DC" w14:textId="232E7238"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1DB7B37A" w14:textId="47E09D8B"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2B6D02B9"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1EE5933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0D69F129" w14:textId="47818823" w:rsidR="00E917EB" w:rsidRPr="00D3152C" w:rsidRDefault="0097168D"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 xml:space="preserve">FFS in RAN1 </w:t>
            </w:r>
            <w:r w:rsidR="00E917EB" w:rsidRPr="00D3152C">
              <w:rPr>
                <w:rFonts w:ascii="Times New Roman" w:hAnsi="Times New Roman" w:cs="Times New Roman"/>
                <w:sz w:val="16"/>
                <w:szCs w:val="16"/>
              </w:rPr>
              <w:t>UE Capability</w:t>
            </w:r>
          </w:p>
        </w:tc>
        <w:tc>
          <w:tcPr>
            <w:tcW w:w="1070" w:type="dxa"/>
            <w:tcBorders>
              <w:top w:val="single" w:sz="4" w:space="0" w:color="auto"/>
              <w:left w:val="nil"/>
              <w:bottom w:val="single" w:sz="4" w:space="0" w:color="auto"/>
              <w:right w:val="single" w:sz="4" w:space="0" w:color="auto"/>
            </w:tcBorders>
            <w:noWrap/>
          </w:tcPr>
          <w:p w14:paraId="34555962"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952D3E0"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099718F6" w14:textId="5C65904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04A54E04" w14:textId="3F5DBFBA"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 PRS ResourcesPerSet</w:t>
            </w:r>
          </w:p>
        </w:tc>
        <w:tc>
          <w:tcPr>
            <w:tcW w:w="936" w:type="dxa"/>
            <w:tcBorders>
              <w:top w:val="single" w:sz="4" w:space="0" w:color="auto"/>
              <w:left w:val="nil"/>
              <w:bottom w:val="single" w:sz="4" w:space="0" w:color="auto"/>
              <w:right w:val="single" w:sz="4" w:space="0" w:color="auto"/>
            </w:tcBorders>
          </w:tcPr>
          <w:p w14:paraId="54AEAF37" w14:textId="0A910FA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4C84C0EC" w14:textId="588DA3CD" w:rsidR="00E917EB" w:rsidRPr="00D3152C" w:rsidDel="00014C09" w:rsidRDefault="0097168D"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NumDL-PRS-</w:t>
            </w:r>
            <w:r w:rsidR="00E917EB" w:rsidRPr="00D3152C">
              <w:rPr>
                <w:rFonts w:ascii="Times New Roman" w:hAnsi="Times New Roman" w:cs="Times New Roman"/>
                <w:sz w:val="16"/>
                <w:szCs w:val="16"/>
              </w:rPr>
              <w:t>ResourcesPerSet</w:t>
            </w:r>
          </w:p>
        </w:tc>
        <w:tc>
          <w:tcPr>
            <w:tcW w:w="4190" w:type="dxa"/>
            <w:tcBorders>
              <w:top w:val="single" w:sz="4" w:space="0" w:color="auto"/>
              <w:left w:val="nil"/>
              <w:bottom w:val="single" w:sz="4" w:space="0" w:color="auto"/>
              <w:right w:val="single" w:sz="4" w:space="0" w:color="auto"/>
            </w:tcBorders>
          </w:tcPr>
          <w:p w14:paraId="48520EE7" w14:textId="7529E742"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UE can be configured to measure DL PRS RSTD, UE Tx-Rx time difference, and DL PRS RSRP within up to </w:t>
            </w:r>
            <w:r w:rsidR="0097168D" w:rsidRPr="00D3152C">
              <w:rPr>
                <w:rFonts w:ascii="Times New Roman" w:hAnsi="Times New Roman" w:cs="Times New Roman"/>
                <w:sz w:val="16"/>
                <w:szCs w:val="16"/>
              </w:rPr>
              <w:t>NumDL PRS ResourcesPerSet</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DL PRS resources per PRS resource set</w:t>
            </w:r>
          </w:p>
          <w:p w14:paraId="0F128F42" w14:textId="6BB761A5"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97168D" w:rsidRPr="00D3152C">
              <w:rPr>
                <w:rFonts w:ascii="Times New Roman" w:hAnsi="Times New Roman" w:cs="Times New Roman"/>
                <w:sz w:val="16"/>
                <w:szCs w:val="16"/>
              </w:rPr>
              <w:t>NumDL PRS ResourcesPerSet</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value</w:t>
            </w:r>
          </w:p>
          <w:p w14:paraId="1BEA05D0"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7BEDBB80" w14:textId="560E9A90"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6A3F0D84"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0FF67013" w14:textId="094C5A03"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7C364AB0" w14:textId="5125D472"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49DC2E35"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0BA76866"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684DE817" w14:textId="3353EB76"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p>
        </w:tc>
        <w:tc>
          <w:tcPr>
            <w:tcW w:w="1070" w:type="dxa"/>
            <w:tcBorders>
              <w:top w:val="single" w:sz="4" w:space="0" w:color="auto"/>
              <w:left w:val="nil"/>
              <w:bottom w:val="single" w:sz="4" w:space="0" w:color="auto"/>
              <w:right w:val="single" w:sz="4" w:space="0" w:color="auto"/>
            </w:tcBorders>
            <w:noWrap/>
          </w:tcPr>
          <w:p w14:paraId="0FCDBA43"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626F5223"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3AEF296" w14:textId="357CE3BC"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499D5795" w14:textId="13398348"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TotalNum-DL-PRS-Resources</w:t>
            </w:r>
          </w:p>
        </w:tc>
        <w:tc>
          <w:tcPr>
            <w:tcW w:w="936" w:type="dxa"/>
            <w:tcBorders>
              <w:top w:val="single" w:sz="4" w:space="0" w:color="auto"/>
              <w:left w:val="nil"/>
              <w:bottom w:val="single" w:sz="4" w:space="0" w:color="auto"/>
              <w:right w:val="single" w:sz="4" w:space="0" w:color="auto"/>
            </w:tcBorders>
          </w:tcPr>
          <w:p w14:paraId="3435C8F8" w14:textId="206E2EC9"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0E6BA3C5" w14:textId="3E058F64"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TotalNum-DL-PRS-Resources</w:t>
            </w:r>
          </w:p>
        </w:tc>
        <w:tc>
          <w:tcPr>
            <w:tcW w:w="4190" w:type="dxa"/>
            <w:tcBorders>
              <w:top w:val="single" w:sz="4" w:space="0" w:color="auto"/>
              <w:left w:val="nil"/>
              <w:bottom w:val="single" w:sz="4" w:space="0" w:color="auto"/>
              <w:right w:val="single" w:sz="4" w:space="0" w:color="auto"/>
            </w:tcBorders>
          </w:tcPr>
          <w:p w14:paraId="765AB5E8" w14:textId="371DF76B"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UE can be configured to measure DL PRS RSTD, UE Tx-Rx time difference, and DL PRS RSRP in up to </w:t>
            </w:r>
            <w:r w:rsidR="0097168D" w:rsidRPr="00D3152C">
              <w:rPr>
                <w:rFonts w:ascii="Times New Roman" w:hAnsi="Times New Roman" w:cs="Times New Roman"/>
                <w:sz w:val="16"/>
                <w:szCs w:val="16"/>
              </w:rPr>
              <w:t>TotalNum-DL-PRS-Resources</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total number of DL PRS resources</w:t>
            </w:r>
          </w:p>
          <w:p w14:paraId="11018988" w14:textId="79CB3463"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w:t>
            </w:r>
            <w:r w:rsidR="0097168D" w:rsidRPr="00D3152C">
              <w:rPr>
                <w:rFonts w:ascii="Times New Roman" w:hAnsi="Times New Roman" w:cs="Times New Roman"/>
                <w:sz w:val="16"/>
                <w:szCs w:val="16"/>
              </w:rPr>
              <w:t>TotalNum-DL-PRS-Resources</w:t>
            </w:r>
            <w:r w:rsidR="0097168D"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value</w:t>
            </w:r>
          </w:p>
          <w:p w14:paraId="52766F97"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24A3E872" w14:textId="0305F0D0"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3F19292B"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434D2299" w14:textId="15F41D34"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01352878" w14:textId="51110BD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6F5E31BF"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34298B1F"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591A1CEB" w14:textId="74414024" w:rsidR="00E917EB" w:rsidRPr="00D3152C" w:rsidRDefault="0097168D"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FFS in RAN1 UE Capability</w:t>
            </w:r>
          </w:p>
        </w:tc>
        <w:tc>
          <w:tcPr>
            <w:tcW w:w="1070" w:type="dxa"/>
            <w:tcBorders>
              <w:top w:val="single" w:sz="4" w:space="0" w:color="auto"/>
              <w:left w:val="nil"/>
              <w:bottom w:val="single" w:sz="4" w:space="0" w:color="auto"/>
              <w:right w:val="single" w:sz="4" w:space="0" w:color="auto"/>
            </w:tcBorders>
            <w:noWrap/>
          </w:tcPr>
          <w:p w14:paraId="59D442FA"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3F1A6855"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732153DA" w14:textId="3FB9056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609ABD44" w14:textId="38119909"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NumOfUL-PositioningResourcesPerSet</w:t>
            </w:r>
          </w:p>
        </w:tc>
        <w:tc>
          <w:tcPr>
            <w:tcW w:w="936" w:type="dxa"/>
            <w:tcBorders>
              <w:top w:val="single" w:sz="4" w:space="0" w:color="auto"/>
              <w:left w:val="nil"/>
              <w:bottom w:val="single" w:sz="4" w:space="0" w:color="auto"/>
              <w:right w:val="single" w:sz="4" w:space="0" w:color="auto"/>
            </w:tcBorders>
          </w:tcPr>
          <w:p w14:paraId="2B5BC946" w14:textId="1628CCD5"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7B4547A9" w14:textId="3646C3B2"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NumOfUL-PositioningResourcesPerSet</w:t>
            </w:r>
          </w:p>
        </w:tc>
        <w:tc>
          <w:tcPr>
            <w:tcW w:w="4190" w:type="dxa"/>
            <w:tcBorders>
              <w:top w:val="single" w:sz="4" w:space="0" w:color="auto"/>
              <w:left w:val="nil"/>
              <w:bottom w:val="single" w:sz="4" w:space="0" w:color="auto"/>
              <w:right w:val="single" w:sz="4" w:space="0" w:color="auto"/>
            </w:tcBorders>
          </w:tcPr>
          <w:p w14:paraId="53CE65F8"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can be configured to transmit up to Y1 SRS resources for positioning per SRS Resource Set</w:t>
            </w:r>
          </w:p>
          <w:p w14:paraId="302AC0EC"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Y1 value and whether Y1 are per UL BWP or all UL BWPs</w:t>
            </w:r>
          </w:p>
          <w:p w14:paraId="2BDB184E"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0F403032" w14:textId="7337F1C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2C85A90F"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1EB37573" w14:textId="44443E08"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65AD7DD0" w14:textId="090C9CC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4BC087E0"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34514932"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38CAE992" w14:textId="43E7A9BB"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p>
        </w:tc>
        <w:tc>
          <w:tcPr>
            <w:tcW w:w="1070" w:type="dxa"/>
            <w:tcBorders>
              <w:top w:val="single" w:sz="4" w:space="0" w:color="auto"/>
              <w:left w:val="nil"/>
              <w:bottom w:val="single" w:sz="4" w:space="0" w:color="auto"/>
              <w:right w:val="single" w:sz="4" w:space="0" w:color="auto"/>
            </w:tcBorders>
            <w:noWrap/>
          </w:tcPr>
          <w:p w14:paraId="5B6F608D"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5AD7EB3F"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2868AA8D" w14:textId="29673530"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5263B4D2" w14:textId="77704C80"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TotalNumOfUL-PositioningResources</w:t>
            </w:r>
          </w:p>
        </w:tc>
        <w:tc>
          <w:tcPr>
            <w:tcW w:w="936" w:type="dxa"/>
            <w:tcBorders>
              <w:top w:val="single" w:sz="4" w:space="0" w:color="auto"/>
              <w:left w:val="nil"/>
              <w:bottom w:val="single" w:sz="4" w:space="0" w:color="auto"/>
              <w:right w:val="single" w:sz="4" w:space="0" w:color="auto"/>
            </w:tcBorders>
          </w:tcPr>
          <w:p w14:paraId="561CAEB6" w14:textId="2A33B114"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25674E77" w14:textId="1C1D195F"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TotalNumOfUL-PositioningResources</w:t>
            </w:r>
          </w:p>
        </w:tc>
        <w:tc>
          <w:tcPr>
            <w:tcW w:w="4190" w:type="dxa"/>
            <w:tcBorders>
              <w:top w:val="single" w:sz="4" w:space="0" w:color="auto"/>
              <w:left w:val="nil"/>
              <w:bottom w:val="single" w:sz="4" w:space="0" w:color="auto"/>
              <w:right w:val="single" w:sz="4" w:space="0" w:color="auto"/>
            </w:tcBorders>
          </w:tcPr>
          <w:p w14:paraId="23630178"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can be configured to transmit up to Y2 SRS resources for positioning across all SRS Resource Sets</w:t>
            </w:r>
          </w:p>
          <w:p w14:paraId="283C15A9"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Y2 value and whether Y2 is per BWP or all BWPs</w:t>
            </w:r>
          </w:p>
          <w:p w14:paraId="0739F69D"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55B68E2B" w14:textId="2417CFA9"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5778FD1C"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5792EDD1" w14:textId="40864303"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3ABA522D" w14:textId="79C5A1E7"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18EF6DBA"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0979620A"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2D71C7BA" w14:textId="2DE116A0"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UE Capability</w:t>
            </w:r>
          </w:p>
        </w:tc>
        <w:tc>
          <w:tcPr>
            <w:tcW w:w="1070" w:type="dxa"/>
            <w:tcBorders>
              <w:top w:val="single" w:sz="4" w:space="0" w:color="auto"/>
              <w:left w:val="nil"/>
              <w:bottom w:val="single" w:sz="4" w:space="0" w:color="auto"/>
              <w:right w:val="single" w:sz="4" w:space="0" w:color="auto"/>
            </w:tcBorders>
            <w:noWrap/>
          </w:tcPr>
          <w:p w14:paraId="0107E5C5"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270656B6"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39395B09" w14:textId="2F2DCDC5"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1967" w:type="dxa"/>
            <w:tcBorders>
              <w:top w:val="single" w:sz="4" w:space="0" w:color="auto"/>
              <w:left w:val="single" w:sz="4" w:space="0" w:color="auto"/>
              <w:bottom w:val="single" w:sz="4" w:space="0" w:color="auto"/>
              <w:right w:val="single" w:sz="4" w:space="0" w:color="auto"/>
            </w:tcBorders>
          </w:tcPr>
          <w:p w14:paraId="68664238" w14:textId="0B3BC9A6"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TotalNumOfUL-PositioningResourceSets</w:t>
            </w:r>
          </w:p>
        </w:tc>
        <w:tc>
          <w:tcPr>
            <w:tcW w:w="936" w:type="dxa"/>
            <w:tcBorders>
              <w:top w:val="single" w:sz="4" w:space="0" w:color="auto"/>
              <w:left w:val="nil"/>
              <w:bottom w:val="single" w:sz="4" w:space="0" w:color="auto"/>
              <w:right w:val="single" w:sz="4" w:space="0" w:color="auto"/>
            </w:tcBorders>
          </w:tcPr>
          <w:p w14:paraId="36074DB0" w14:textId="0FB398EF"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513C2FA1" w14:textId="77FEC211"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TotalNumOfUL-PositioningResourceSets</w:t>
            </w:r>
          </w:p>
        </w:tc>
        <w:tc>
          <w:tcPr>
            <w:tcW w:w="4190" w:type="dxa"/>
            <w:tcBorders>
              <w:top w:val="single" w:sz="4" w:space="0" w:color="auto"/>
              <w:left w:val="nil"/>
              <w:bottom w:val="single" w:sz="4" w:space="0" w:color="auto"/>
              <w:right w:val="single" w:sz="4" w:space="0" w:color="auto"/>
            </w:tcBorders>
          </w:tcPr>
          <w:p w14:paraId="0367FDB1"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can be configured to transmit up to total Y3 SRS Resource Sets for positioning</w:t>
            </w:r>
          </w:p>
          <w:p w14:paraId="477C17FD"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Y3 value and whether Y3 is per BWP or all BWPs</w:t>
            </w:r>
          </w:p>
          <w:p w14:paraId="0CFC1366" w14:textId="77777777" w:rsidR="00E917EB" w:rsidRPr="00D3152C" w:rsidDel="00014C09" w:rsidRDefault="00E917EB" w:rsidP="00E917EB">
            <w:pPr>
              <w:spacing w:after="0" w:line="240" w:lineRule="auto"/>
              <w:rPr>
                <w:rFonts w:ascii="Times New Roman" w:eastAsia="Times New Roman" w:hAnsi="Times New Roman" w:cs="Times New Roman"/>
                <w:sz w:val="16"/>
                <w:szCs w:val="16"/>
              </w:rPr>
            </w:pPr>
          </w:p>
        </w:tc>
        <w:tc>
          <w:tcPr>
            <w:tcW w:w="1843" w:type="dxa"/>
            <w:tcBorders>
              <w:top w:val="single" w:sz="4" w:space="0" w:color="auto"/>
              <w:left w:val="nil"/>
              <w:bottom w:val="single" w:sz="4" w:space="0" w:color="auto"/>
              <w:right w:val="single" w:sz="4" w:space="0" w:color="auto"/>
            </w:tcBorders>
            <w:noWrap/>
          </w:tcPr>
          <w:p w14:paraId="3D80F6B6" w14:textId="7EB11096"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in RAN1 WG</w:t>
            </w:r>
          </w:p>
        </w:tc>
        <w:tc>
          <w:tcPr>
            <w:tcW w:w="850" w:type="dxa"/>
            <w:tcBorders>
              <w:top w:val="single" w:sz="4" w:space="0" w:color="auto"/>
              <w:left w:val="nil"/>
              <w:bottom w:val="single" w:sz="4" w:space="0" w:color="auto"/>
              <w:right w:val="single" w:sz="4" w:space="0" w:color="auto"/>
            </w:tcBorders>
            <w:noWrap/>
          </w:tcPr>
          <w:p w14:paraId="178588F9"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78E47EA9" w14:textId="69D635D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134" w:type="dxa"/>
            <w:tcBorders>
              <w:top w:val="single" w:sz="4" w:space="0" w:color="auto"/>
              <w:left w:val="nil"/>
              <w:bottom w:val="single" w:sz="4" w:space="0" w:color="auto"/>
              <w:right w:val="single" w:sz="4" w:space="0" w:color="auto"/>
            </w:tcBorders>
          </w:tcPr>
          <w:p w14:paraId="70DC2129" w14:textId="59DD445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97" w:type="dxa"/>
            <w:tcBorders>
              <w:top w:val="single" w:sz="4" w:space="0" w:color="auto"/>
              <w:bottom w:val="single" w:sz="4" w:space="0" w:color="auto"/>
            </w:tcBorders>
            <w:shd w:val="clear" w:color="auto" w:fill="auto"/>
            <w:vAlign w:val="center"/>
          </w:tcPr>
          <w:p w14:paraId="47F12731"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D3152C" w14:paraId="04773630" w14:textId="77777777" w:rsidTr="0012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10B2C7F1" w14:textId="18947EE7"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gNB Report</w:t>
            </w:r>
          </w:p>
        </w:tc>
        <w:tc>
          <w:tcPr>
            <w:tcW w:w="1070" w:type="dxa"/>
            <w:tcBorders>
              <w:top w:val="single" w:sz="4" w:space="0" w:color="auto"/>
              <w:left w:val="nil"/>
              <w:bottom w:val="single" w:sz="4" w:space="0" w:color="auto"/>
              <w:right w:val="single" w:sz="4" w:space="0" w:color="auto"/>
            </w:tcBorders>
            <w:noWrap/>
          </w:tcPr>
          <w:p w14:paraId="35AD25C5"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4E8EB967"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546B7F28" w14:textId="13D5129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1967" w:type="dxa"/>
            <w:tcBorders>
              <w:top w:val="single" w:sz="4" w:space="0" w:color="auto"/>
              <w:left w:val="single" w:sz="4" w:space="0" w:color="auto"/>
              <w:bottom w:val="single" w:sz="4" w:space="0" w:color="auto"/>
              <w:right w:val="single" w:sz="4" w:space="0" w:color="auto"/>
            </w:tcBorders>
          </w:tcPr>
          <w:p w14:paraId="3AF9FA19" w14:textId="703757A3"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DL-PRS-ResourceAzimuthAngle</w:t>
            </w:r>
          </w:p>
        </w:tc>
        <w:tc>
          <w:tcPr>
            <w:tcW w:w="936" w:type="dxa"/>
            <w:tcBorders>
              <w:top w:val="single" w:sz="4" w:space="0" w:color="auto"/>
              <w:left w:val="nil"/>
              <w:bottom w:val="single" w:sz="4" w:space="0" w:color="auto"/>
              <w:right w:val="single" w:sz="4" w:space="0" w:color="auto"/>
            </w:tcBorders>
          </w:tcPr>
          <w:p w14:paraId="22FC5F62" w14:textId="162A032D"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46E40553" w14:textId="64C88BAB"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DL-PRS-ResourceAzimuthAngle</w:t>
            </w:r>
          </w:p>
        </w:tc>
        <w:tc>
          <w:tcPr>
            <w:tcW w:w="4190" w:type="dxa"/>
            <w:tcBorders>
              <w:top w:val="single" w:sz="4" w:space="0" w:color="auto"/>
              <w:left w:val="nil"/>
              <w:bottom w:val="single" w:sz="4" w:space="0" w:color="auto"/>
              <w:right w:val="single" w:sz="4" w:space="0" w:color="auto"/>
            </w:tcBorders>
          </w:tcPr>
          <w:p w14:paraId="7CA31368"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DL PRS resource can be associated with azimuth angle in either GCS or LCS</w:t>
            </w:r>
          </w:p>
          <w:p w14:paraId="34AD0902" w14:textId="172C7964" w:rsidR="00E917EB" w:rsidRPr="00D3152C" w:rsidDel="00014C09"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The details of the message (e.g., resolution, range, etc.) can be defined in RAN3.</w:t>
            </w:r>
          </w:p>
        </w:tc>
        <w:tc>
          <w:tcPr>
            <w:tcW w:w="1843" w:type="dxa"/>
            <w:tcBorders>
              <w:top w:val="single" w:sz="4" w:space="0" w:color="auto"/>
              <w:left w:val="nil"/>
              <w:bottom w:val="single" w:sz="4" w:space="0" w:color="auto"/>
              <w:right w:val="single" w:sz="4" w:space="0" w:color="auto"/>
            </w:tcBorders>
            <w:noWrap/>
          </w:tcPr>
          <w:p w14:paraId="6D3F72FB" w14:textId="2039A781"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850" w:type="dxa"/>
            <w:tcBorders>
              <w:top w:val="single" w:sz="4" w:space="0" w:color="auto"/>
              <w:left w:val="nil"/>
              <w:bottom w:val="single" w:sz="4" w:space="0" w:color="auto"/>
              <w:right w:val="single" w:sz="4" w:space="0" w:color="auto"/>
            </w:tcBorders>
            <w:noWrap/>
          </w:tcPr>
          <w:p w14:paraId="362AFE8C"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A7401F9" w14:textId="5EDBBFDA"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1134" w:type="dxa"/>
            <w:tcBorders>
              <w:top w:val="single" w:sz="4" w:space="0" w:color="auto"/>
              <w:left w:val="nil"/>
              <w:bottom w:val="single" w:sz="4" w:space="0" w:color="auto"/>
              <w:right w:val="single" w:sz="4" w:space="0" w:color="auto"/>
            </w:tcBorders>
          </w:tcPr>
          <w:p w14:paraId="3F7C8161" w14:textId="2F5BECAE"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2897" w:type="dxa"/>
            <w:tcBorders>
              <w:top w:val="single" w:sz="4" w:space="0" w:color="auto"/>
              <w:bottom w:val="single" w:sz="4" w:space="0" w:color="auto"/>
            </w:tcBorders>
            <w:shd w:val="clear" w:color="auto" w:fill="auto"/>
            <w:vAlign w:val="center"/>
          </w:tcPr>
          <w:p w14:paraId="267C2A80" w14:textId="77777777" w:rsidR="00E917EB" w:rsidRPr="00D3152C" w:rsidRDefault="00E917EB" w:rsidP="00E917EB">
            <w:pPr>
              <w:spacing w:after="0" w:line="240" w:lineRule="auto"/>
              <w:rPr>
                <w:rFonts w:ascii="Times New Roman" w:eastAsia="Times New Roman" w:hAnsi="Times New Roman" w:cs="Times New Roman"/>
                <w:sz w:val="16"/>
                <w:szCs w:val="16"/>
              </w:rPr>
            </w:pPr>
          </w:p>
        </w:tc>
      </w:tr>
      <w:tr w:rsidR="00E917EB" w:rsidRPr="00F75BFB" w14:paraId="273A2A9B" w14:textId="77777777" w:rsidTr="006B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tcBorders>
              <w:top w:val="single" w:sz="4" w:space="0" w:color="auto"/>
              <w:left w:val="single" w:sz="4" w:space="0" w:color="auto"/>
              <w:bottom w:val="single" w:sz="4" w:space="0" w:color="auto"/>
              <w:right w:val="single" w:sz="4" w:space="0" w:color="auto"/>
            </w:tcBorders>
            <w:noWrap/>
          </w:tcPr>
          <w:p w14:paraId="6C668010" w14:textId="7493AAEC" w:rsidR="00E917EB" w:rsidRPr="00D3152C"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gNB Report</w:t>
            </w:r>
          </w:p>
        </w:tc>
        <w:tc>
          <w:tcPr>
            <w:tcW w:w="1070" w:type="dxa"/>
            <w:tcBorders>
              <w:top w:val="single" w:sz="4" w:space="0" w:color="auto"/>
              <w:left w:val="nil"/>
              <w:bottom w:val="single" w:sz="4" w:space="0" w:color="auto"/>
              <w:right w:val="single" w:sz="4" w:space="0" w:color="auto"/>
            </w:tcBorders>
            <w:noWrap/>
          </w:tcPr>
          <w:p w14:paraId="334BE198"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714" w:type="dxa"/>
            <w:tcBorders>
              <w:top w:val="single" w:sz="4" w:space="0" w:color="auto"/>
              <w:left w:val="nil"/>
              <w:bottom w:val="single" w:sz="4" w:space="0" w:color="auto"/>
              <w:right w:val="single" w:sz="4" w:space="0" w:color="auto"/>
            </w:tcBorders>
            <w:noWrap/>
          </w:tcPr>
          <w:p w14:paraId="011A60C2"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497" w:type="dxa"/>
            <w:tcBorders>
              <w:top w:val="single" w:sz="4" w:space="0" w:color="auto"/>
              <w:left w:val="nil"/>
              <w:bottom w:val="single" w:sz="4" w:space="0" w:color="auto"/>
              <w:right w:val="single" w:sz="4" w:space="0" w:color="auto"/>
            </w:tcBorders>
          </w:tcPr>
          <w:p w14:paraId="6BFEB277" w14:textId="60110629"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1967" w:type="dxa"/>
            <w:tcBorders>
              <w:top w:val="single" w:sz="4" w:space="0" w:color="auto"/>
              <w:left w:val="single" w:sz="4" w:space="0" w:color="auto"/>
              <w:bottom w:val="single" w:sz="4" w:space="0" w:color="auto"/>
              <w:right w:val="single" w:sz="4" w:space="0" w:color="auto"/>
            </w:tcBorders>
          </w:tcPr>
          <w:p w14:paraId="25115DB8" w14:textId="0826386D"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DL-PRS-ResourceElevationAngle</w:t>
            </w:r>
          </w:p>
        </w:tc>
        <w:tc>
          <w:tcPr>
            <w:tcW w:w="936" w:type="dxa"/>
            <w:tcBorders>
              <w:top w:val="single" w:sz="4" w:space="0" w:color="auto"/>
              <w:left w:val="nil"/>
              <w:bottom w:val="single" w:sz="4" w:space="0" w:color="auto"/>
              <w:right w:val="single" w:sz="4" w:space="0" w:color="auto"/>
            </w:tcBorders>
          </w:tcPr>
          <w:p w14:paraId="26451CCF" w14:textId="3D4F65CB"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New</w:t>
            </w:r>
          </w:p>
        </w:tc>
        <w:tc>
          <w:tcPr>
            <w:tcW w:w="2767" w:type="dxa"/>
            <w:tcBorders>
              <w:top w:val="single" w:sz="4" w:space="0" w:color="auto"/>
              <w:left w:val="nil"/>
              <w:bottom w:val="single" w:sz="4" w:space="0" w:color="auto"/>
              <w:right w:val="single" w:sz="4" w:space="0" w:color="auto"/>
            </w:tcBorders>
          </w:tcPr>
          <w:p w14:paraId="446EF72F" w14:textId="2A00FF6E" w:rsidR="00E917EB" w:rsidRPr="00D3152C" w:rsidDel="00014C09" w:rsidRDefault="00E917EB" w:rsidP="00E917EB">
            <w:pPr>
              <w:spacing w:after="0" w:line="240" w:lineRule="auto"/>
              <w:jc w:val="center"/>
              <w:rPr>
                <w:rFonts w:ascii="Times New Roman" w:hAnsi="Times New Roman" w:cs="Times New Roman"/>
                <w:sz w:val="16"/>
                <w:szCs w:val="16"/>
              </w:rPr>
            </w:pPr>
            <w:r w:rsidRPr="00D3152C">
              <w:rPr>
                <w:rFonts w:ascii="Times New Roman" w:hAnsi="Times New Roman" w:cs="Times New Roman"/>
                <w:sz w:val="16"/>
                <w:szCs w:val="16"/>
              </w:rPr>
              <w:t>DL-PRS-ResourceElevationAngle</w:t>
            </w:r>
          </w:p>
        </w:tc>
        <w:tc>
          <w:tcPr>
            <w:tcW w:w="4190" w:type="dxa"/>
            <w:tcBorders>
              <w:top w:val="single" w:sz="4" w:space="0" w:color="auto"/>
              <w:left w:val="nil"/>
              <w:bottom w:val="single" w:sz="4" w:space="0" w:color="auto"/>
              <w:right w:val="single" w:sz="4" w:space="0" w:color="auto"/>
            </w:tcBorders>
          </w:tcPr>
          <w:p w14:paraId="0353DAE8" w14:textId="77777777" w:rsidR="00E917EB" w:rsidRPr="00D3152C"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DL PRS resource can be associated with elevation angle in either GCS or LCS</w:t>
            </w:r>
          </w:p>
          <w:p w14:paraId="700D9293" w14:textId="4301B5BF" w:rsidR="00E917EB" w:rsidRPr="00D3152C" w:rsidDel="00014C09" w:rsidRDefault="00E917EB" w:rsidP="00E917E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The details of the message (e.g., resolution, range, etc.) can be defined in RAN3</w:t>
            </w:r>
          </w:p>
        </w:tc>
        <w:tc>
          <w:tcPr>
            <w:tcW w:w="1843" w:type="dxa"/>
            <w:tcBorders>
              <w:top w:val="single" w:sz="4" w:space="0" w:color="auto"/>
              <w:left w:val="nil"/>
              <w:bottom w:val="single" w:sz="4" w:space="0" w:color="auto"/>
              <w:right w:val="single" w:sz="4" w:space="0" w:color="auto"/>
            </w:tcBorders>
            <w:noWrap/>
          </w:tcPr>
          <w:p w14:paraId="53BCFCB3" w14:textId="33A63476"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850" w:type="dxa"/>
            <w:tcBorders>
              <w:top w:val="single" w:sz="4" w:space="0" w:color="auto"/>
              <w:left w:val="nil"/>
              <w:bottom w:val="single" w:sz="4" w:space="0" w:color="auto"/>
              <w:right w:val="single" w:sz="4" w:space="0" w:color="auto"/>
            </w:tcBorders>
            <w:noWrap/>
          </w:tcPr>
          <w:p w14:paraId="14373D11" w14:textId="77777777" w:rsidR="00E917EB" w:rsidRPr="00D3152C" w:rsidRDefault="00E917EB" w:rsidP="00E917EB">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tcPr>
          <w:p w14:paraId="262E6714" w14:textId="0A3755B5" w:rsidR="00E917EB" w:rsidRPr="00D3152C"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1134" w:type="dxa"/>
            <w:tcBorders>
              <w:top w:val="single" w:sz="4" w:space="0" w:color="auto"/>
              <w:left w:val="nil"/>
              <w:bottom w:val="single" w:sz="4" w:space="0" w:color="auto"/>
              <w:right w:val="single" w:sz="4" w:space="0" w:color="auto"/>
            </w:tcBorders>
          </w:tcPr>
          <w:p w14:paraId="5D35430E" w14:textId="07DFB522" w:rsidR="00E917EB" w:rsidRPr="00F75BFB" w:rsidDel="00014C09" w:rsidRDefault="00E917EB" w:rsidP="00E917EB">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RAN3 WG</w:t>
            </w:r>
          </w:p>
        </w:tc>
        <w:tc>
          <w:tcPr>
            <w:tcW w:w="2897" w:type="dxa"/>
            <w:tcBorders>
              <w:top w:val="single" w:sz="4" w:space="0" w:color="auto"/>
              <w:bottom w:val="single" w:sz="4" w:space="0" w:color="auto"/>
            </w:tcBorders>
            <w:shd w:val="clear" w:color="auto" w:fill="auto"/>
            <w:vAlign w:val="center"/>
          </w:tcPr>
          <w:p w14:paraId="5F5A534A" w14:textId="77777777" w:rsidR="00E917EB" w:rsidRPr="00F75BFB" w:rsidRDefault="00E917EB" w:rsidP="00E917EB">
            <w:pPr>
              <w:spacing w:after="0" w:line="240" w:lineRule="auto"/>
              <w:rPr>
                <w:rFonts w:ascii="Times New Roman" w:eastAsia="Times New Roman" w:hAnsi="Times New Roman" w:cs="Times New Roman"/>
                <w:sz w:val="16"/>
                <w:szCs w:val="16"/>
              </w:rPr>
            </w:pPr>
          </w:p>
        </w:tc>
      </w:tr>
      <w:tr w:rsidR="006B1292" w:rsidRPr="00F75BFB" w14:paraId="1AC37F8D" w14:textId="77777777" w:rsidTr="006B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114" w:type="dxa"/>
            <w:noWrap/>
          </w:tcPr>
          <w:p w14:paraId="6A85C182" w14:textId="39059252" w:rsidR="006B1292" w:rsidRDefault="006B1292" w:rsidP="002C2BEC">
            <w:pPr>
              <w:spacing w:after="0" w:line="240" w:lineRule="auto"/>
              <w:jc w:val="center"/>
              <w:rPr>
                <w:rFonts w:ascii="Times New Roman" w:hAnsi="Times New Roman" w:cs="Times New Roman"/>
                <w:sz w:val="16"/>
                <w:szCs w:val="16"/>
              </w:rPr>
            </w:pPr>
            <w:r w:rsidRPr="00F75BFB">
              <w:rPr>
                <w:rFonts w:ascii="Times New Roman" w:hAnsi="Times New Roman" w:cs="Times New Roman"/>
                <w:sz w:val="16"/>
                <w:szCs w:val="16"/>
              </w:rPr>
              <w:t>NR DL PRS Configuration</w:t>
            </w:r>
          </w:p>
        </w:tc>
        <w:tc>
          <w:tcPr>
            <w:tcW w:w="1070" w:type="dxa"/>
            <w:noWrap/>
          </w:tcPr>
          <w:p w14:paraId="285D8579"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714" w:type="dxa"/>
            <w:noWrap/>
          </w:tcPr>
          <w:p w14:paraId="26D6465B"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497" w:type="dxa"/>
          </w:tcPr>
          <w:p w14:paraId="0555CAE8"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967" w:type="dxa"/>
          </w:tcPr>
          <w:p w14:paraId="4755E273"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hAnsi="Times New Roman" w:cs="Times New Roman"/>
                <w:sz w:val="16"/>
                <w:szCs w:val="16"/>
              </w:rPr>
              <w:t xml:space="preserve">FFS in RAN1 </w:t>
            </w:r>
            <w:r w:rsidRPr="00F75BFB">
              <w:rPr>
                <w:rFonts w:ascii="Times New Roman" w:hAnsi="Times New Roman" w:cs="Times New Roman"/>
                <w:sz w:val="16"/>
                <w:szCs w:val="16"/>
              </w:rPr>
              <w:br/>
              <w:t>DL-PRS-ResourceType</w:t>
            </w:r>
          </w:p>
        </w:tc>
        <w:tc>
          <w:tcPr>
            <w:tcW w:w="936" w:type="dxa"/>
          </w:tcPr>
          <w:p w14:paraId="44DD2A26"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New </w:t>
            </w:r>
          </w:p>
        </w:tc>
        <w:tc>
          <w:tcPr>
            <w:tcW w:w="2767" w:type="dxa"/>
          </w:tcPr>
          <w:p w14:paraId="73A6BB82"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DL-PRS-ResourceType</w:t>
            </w:r>
          </w:p>
        </w:tc>
        <w:tc>
          <w:tcPr>
            <w:tcW w:w="4190" w:type="dxa"/>
          </w:tcPr>
          <w:p w14:paraId="5E7463E9" w14:textId="77777777" w:rsidR="006B1292" w:rsidRPr="00D8378F"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Time domain behavior of DL PRS resource configuration. The network configures DL PRS resources in the same resource set with the same time domain behavior on periodic, aperiodic and semi-persistent DL PRS.</w:t>
            </w:r>
          </w:p>
        </w:tc>
        <w:tc>
          <w:tcPr>
            <w:tcW w:w="1843" w:type="dxa"/>
            <w:noWrap/>
          </w:tcPr>
          <w:p w14:paraId="3229BAE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aperiodic, semipersistent, periodic </w:t>
            </w:r>
          </w:p>
        </w:tc>
        <w:tc>
          <w:tcPr>
            <w:tcW w:w="850" w:type="dxa"/>
            <w:noWrap/>
          </w:tcPr>
          <w:p w14:paraId="05F356C2"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134" w:type="dxa"/>
          </w:tcPr>
          <w:p w14:paraId="6353FE1B"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1134" w:type="dxa"/>
          </w:tcPr>
          <w:p w14:paraId="28484367"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2897" w:type="dxa"/>
            <w:shd w:val="clear" w:color="auto" w:fill="auto"/>
            <w:vAlign w:val="center"/>
          </w:tcPr>
          <w:p w14:paraId="774E87FA" w14:textId="77777777" w:rsidR="006B1292" w:rsidRPr="00F75BFB" w:rsidRDefault="006B1292" w:rsidP="002C2BEC">
            <w:pPr>
              <w:spacing w:after="0" w:line="240" w:lineRule="auto"/>
              <w:rPr>
                <w:rFonts w:ascii="Times New Roman" w:eastAsia="Times New Roman" w:hAnsi="Times New Roman" w:cs="Times New Roman"/>
                <w:sz w:val="16"/>
                <w:szCs w:val="16"/>
              </w:rPr>
            </w:pPr>
          </w:p>
        </w:tc>
      </w:tr>
      <w:tr w:rsidR="006B1292" w:rsidRPr="00F75BFB" w14:paraId="31169203" w14:textId="77777777" w:rsidTr="006B12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27"/>
        </w:trPr>
        <w:tc>
          <w:tcPr>
            <w:tcW w:w="1114" w:type="dxa"/>
            <w:shd w:val="clear" w:color="auto" w:fill="auto"/>
            <w:noWrap/>
          </w:tcPr>
          <w:p w14:paraId="59011645"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NR DL PRS Measurement Configuration</w:t>
            </w:r>
          </w:p>
        </w:tc>
        <w:tc>
          <w:tcPr>
            <w:tcW w:w="1070" w:type="dxa"/>
            <w:shd w:val="clear" w:color="auto" w:fill="auto"/>
            <w:noWrap/>
            <w:vAlign w:val="center"/>
          </w:tcPr>
          <w:p w14:paraId="19C02AF0"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714" w:type="dxa"/>
            <w:shd w:val="clear" w:color="auto" w:fill="auto"/>
            <w:noWrap/>
            <w:vAlign w:val="center"/>
          </w:tcPr>
          <w:p w14:paraId="7C3BF2CE"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497" w:type="dxa"/>
          </w:tcPr>
          <w:p w14:paraId="22DEBCD4" w14:textId="77777777" w:rsidR="006B1292" w:rsidRDefault="006B1292" w:rsidP="002C2BEC">
            <w:pPr>
              <w:spacing w:after="0" w:line="240" w:lineRule="auto"/>
              <w:jc w:val="center"/>
              <w:rPr>
                <w:rFonts w:ascii="Times New Roman" w:eastAsia="Times New Roman" w:hAnsi="Times New Roman" w:cs="Times New Roman"/>
                <w:sz w:val="16"/>
                <w:szCs w:val="16"/>
              </w:rPr>
            </w:pPr>
          </w:p>
        </w:tc>
        <w:tc>
          <w:tcPr>
            <w:tcW w:w="1967" w:type="dxa"/>
            <w:shd w:val="clear" w:color="auto" w:fill="auto"/>
          </w:tcPr>
          <w:p w14:paraId="55FECB62"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DL-PRS-MeasurementReportConfig</w:t>
            </w:r>
          </w:p>
        </w:tc>
        <w:tc>
          <w:tcPr>
            <w:tcW w:w="936" w:type="dxa"/>
            <w:shd w:val="clear" w:color="auto" w:fill="auto"/>
          </w:tcPr>
          <w:p w14:paraId="2ACD5B8D"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xml:space="preserve">New </w:t>
            </w:r>
          </w:p>
        </w:tc>
        <w:tc>
          <w:tcPr>
            <w:tcW w:w="2767" w:type="dxa"/>
            <w:shd w:val="clear" w:color="auto" w:fill="auto"/>
          </w:tcPr>
          <w:p w14:paraId="233DE7BF" w14:textId="77777777" w:rsidR="006B1292" w:rsidRDefault="006B1292" w:rsidP="002C2BEC">
            <w:pPr>
              <w:spacing w:after="0" w:line="240" w:lineRule="auto"/>
              <w:jc w:val="center"/>
              <w:rPr>
                <w:rFonts w:ascii="Times New Roman" w:hAnsi="Times New Roman" w:cs="Times New Roman"/>
                <w:sz w:val="16"/>
                <w:szCs w:val="16"/>
              </w:rPr>
            </w:pPr>
            <w:r w:rsidRPr="00F75BFB">
              <w:rPr>
                <w:rFonts w:ascii="Times New Roman" w:eastAsia="Times New Roman" w:hAnsi="Times New Roman" w:cs="Times New Roman"/>
                <w:sz w:val="16"/>
                <w:szCs w:val="16"/>
              </w:rPr>
              <w:t xml:space="preserve">FFS in RAN1 </w:t>
            </w:r>
            <w:r w:rsidRPr="00F75BFB">
              <w:rPr>
                <w:rFonts w:ascii="Times New Roman" w:eastAsia="Times New Roman" w:hAnsi="Times New Roman" w:cs="Times New Roman"/>
                <w:sz w:val="16"/>
                <w:szCs w:val="16"/>
              </w:rPr>
              <w:br/>
              <w:t>DL-PRS-MeasurementReportConfig</w:t>
            </w:r>
          </w:p>
        </w:tc>
        <w:tc>
          <w:tcPr>
            <w:tcW w:w="4190" w:type="dxa"/>
            <w:shd w:val="clear" w:color="auto" w:fill="auto"/>
          </w:tcPr>
          <w:p w14:paraId="18F054B8" w14:textId="77777777" w:rsidR="006B1292" w:rsidRPr="00D8378F"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in RAN1 whether and how it is defined if introduced. Details TBD. Motivation is to configure UE to conduct measurements and report results of measurements based on DL PRS processing</w:t>
            </w:r>
          </w:p>
        </w:tc>
        <w:tc>
          <w:tcPr>
            <w:tcW w:w="1843" w:type="dxa"/>
            <w:shd w:val="clear" w:color="auto" w:fill="auto"/>
            <w:noWrap/>
          </w:tcPr>
          <w:p w14:paraId="56EED18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FFS in RAN1 WG</w:t>
            </w:r>
          </w:p>
        </w:tc>
        <w:tc>
          <w:tcPr>
            <w:tcW w:w="850" w:type="dxa"/>
            <w:shd w:val="clear" w:color="auto" w:fill="auto"/>
            <w:noWrap/>
          </w:tcPr>
          <w:p w14:paraId="22E8710C" w14:textId="77777777" w:rsidR="006B1292" w:rsidRPr="00F75BFB"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c>
          <w:tcPr>
            <w:tcW w:w="1134" w:type="dxa"/>
            <w:shd w:val="clear" w:color="auto" w:fill="auto"/>
          </w:tcPr>
          <w:p w14:paraId="4A45A6C3"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1134" w:type="dxa"/>
            <w:shd w:val="clear" w:color="auto" w:fill="auto"/>
          </w:tcPr>
          <w:p w14:paraId="6D1B52AA" w14:textId="77777777" w:rsidR="006B1292" w:rsidRDefault="006B1292" w:rsidP="002C2BEC">
            <w:pPr>
              <w:spacing w:after="0" w:line="240" w:lineRule="auto"/>
              <w:jc w:val="center"/>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FFS for RAN2 WG</w:t>
            </w:r>
          </w:p>
        </w:tc>
        <w:tc>
          <w:tcPr>
            <w:tcW w:w="2897" w:type="dxa"/>
            <w:shd w:val="clear" w:color="auto" w:fill="auto"/>
            <w:vAlign w:val="center"/>
          </w:tcPr>
          <w:p w14:paraId="4C3F3D11" w14:textId="77777777" w:rsidR="006B1292" w:rsidRPr="00F75BFB" w:rsidRDefault="006B1292" w:rsidP="002C2BEC">
            <w:pPr>
              <w:spacing w:after="0" w:line="240" w:lineRule="auto"/>
              <w:rPr>
                <w:rFonts w:ascii="Times New Roman" w:eastAsia="Times New Roman" w:hAnsi="Times New Roman" w:cs="Times New Roman"/>
                <w:sz w:val="16"/>
                <w:szCs w:val="16"/>
              </w:rPr>
            </w:pPr>
            <w:r w:rsidRPr="00F75BFB">
              <w:rPr>
                <w:rFonts w:ascii="Times New Roman" w:eastAsia="Times New Roman" w:hAnsi="Times New Roman" w:cs="Times New Roman"/>
                <w:sz w:val="16"/>
                <w:szCs w:val="16"/>
              </w:rPr>
              <w:t> </w:t>
            </w:r>
          </w:p>
        </w:tc>
      </w:tr>
    </w:tbl>
    <w:p w14:paraId="67F83C94" w14:textId="77777777" w:rsidR="00DD4949" w:rsidRDefault="00DD4949"/>
    <w:p w14:paraId="2929664E" w14:textId="77777777" w:rsidR="0081684D" w:rsidRDefault="0081684D"/>
    <w:p w14:paraId="344697E0" w14:textId="77777777" w:rsidR="0081684D" w:rsidRDefault="0081684D"/>
    <w:p w14:paraId="133D488A" w14:textId="77777777" w:rsidR="0081684D" w:rsidRDefault="0081684D"/>
    <w:p w14:paraId="782E41ED" w14:textId="77777777" w:rsidR="00DD4949" w:rsidRPr="00D17372" w:rsidRDefault="00DD4949"/>
    <w:p w14:paraId="0941F440" w14:textId="77777777" w:rsidR="00E073B3" w:rsidRDefault="00E073B3" w:rsidP="00E073B3">
      <w:pPr>
        <w:pStyle w:val="3GPPH1"/>
      </w:pPr>
      <w:r>
        <w:lastRenderedPageBreak/>
        <w:t>Parameters Related to UL PRS/SRS Configuration/Measurements</w:t>
      </w:r>
    </w:p>
    <w:tbl>
      <w:tblPr>
        <w:tblW w:w="22113" w:type="dxa"/>
        <w:tblInd w:w="-5" w:type="dxa"/>
        <w:tblLayout w:type="fixed"/>
        <w:tblLook w:val="04A0" w:firstRow="1" w:lastRow="0" w:firstColumn="1" w:lastColumn="0" w:noHBand="0" w:noVBand="1"/>
      </w:tblPr>
      <w:tblGrid>
        <w:gridCol w:w="1134"/>
        <w:gridCol w:w="936"/>
        <w:gridCol w:w="57"/>
        <w:gridCol w:w="753"/>
        <w:gridCol w:w="18"/>
        <w:gridCol w:w="1602"/>
        <w:gridCol w:w="18"/>
        <w:gridCol w:w="1872"/>
        <w:gridCol w:w="18"/>
        <w:gridCol w:w="1062"/>
        <w:gridCol w:w="18"/>
        <w:gridCol w:w="1962"/>
        <w:gridCol w:w="18"/>
        <w:gridCol w:w="4572"/>
        <w:gridCol w:w="18"/>
        <w:gridCol w:w="1692"/>
        <w:gridCol w:w="18"/>
        <w:gridCol w:w="1152"/>
        <w:gridCol w:w="18"/>
        <w:gridCol w:w="1152"/>
        <w:gridCol w:w="18"/>
        <w:gridCol w:w="1170"/>
        <w:gridCol w:w="2835"/>
      </w:tblGrid>
      <w:tr w:rsidR="00E834E4" w:rsidRPr="00D3152C" w14:paraId="53C2137C" w14:textId="77777777" w:rsidTr="0097168D">
        <w:trPr>
          <w:trHeight w:val="420"/>
        </w:trPr>
        <w:tc>
          <w:tcPr>
            <w:tcW w:w="113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243EC41"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Sub-feature group</w:t>
            </w:r>
          </w:p>
        </w:tc>
        <w:tc>
          <w:tcPr>
            <w:tcW w:w="993" w:type="dxa"/>
            <w:gridSpan w:val="2"/>
            <w:tcBorders>
              <w:top w:val="single" w:sz="4" w:space="0" w:color="auto"/>
              <w:left w:val="nil"/>
              <w:bottom w:val="single" w:sz="4" w:space="0" w:color="auto"/>
              <w:right w:val="single" w:sz="4" w:space="0" w:color="auto"/>
            </w:tcBorders>
            <w:shd w:val="clear" w:color="000000" w:fill="DCE6F1"/>
            <w:vAlign w:val="center"/>
            <w:hideMark/>
          </w:tcPr>
          <w:p w14:paraId="42CB4B83"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RAN1 specification</w:t>
            </w:r>
          </w:p>
        </w:tc>
        <w:tc>
          <w:tcPr>
            <w:tcW w:w="771" w:type="dxa"/>
            <w:gridSpan w:val="2"/>
            <w:tcBorders>
              <w:top w:val="single" w:sz="4" w:space="0" w:color="auto"/>
              <w:left w:val="nil"/>
              <w:bottom w:val="single" w:sz="4" w:space="0" w:color="auto"/>
              <w:right w:val="single" w:sz="4" w:space="0" w:color="auto"/>
            </w:tcBorders>
            <w:shd w:val="clear" w:color="000000" w:fill="DCE6F1"/>
            <w:vAlign w:val="center"/>
            <w:hideMark/>
          </w:tcPr>
          <w:p w14:paraId="0C1CA886"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Section</w:t>
            </w:r>
          </w:p>
        </w:tc>
        <w:tc>
          <w:tcPr>
            <w:tcW w:w="1620" w:type="dxa"/>
            <w:gridSpan w:val="2"/>
            <w:tcBorders>
              <w:top w:val="single" w:sz="4" w:space="0" w:color="auto"/>
              <w:left w:val="nil"/>
              <w:bottom w:val="single" w:sz="4" w:space="0" w:color="auto"/>
              <w:right w:val="single" w:sz="4" w:space="0" w:color="auto"/>
            </w:tcBorders>
            <w:shd w:val="clear" w:color="000000" w:fill="DCE6F1"/>
          </w:tcPr>
          <w:p w14:paraId="238EC1B6"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p>
          <w:p w14:paraId="38EB0AD3" w14:textId="42D94091"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Parent IE in ASN.1</w:t>
            </w:r>
          </w:p>
        </w:tc>
        <w:tc>
          <w:tcPr>
            <w:tcW w:w="1890" w:type="dxa"/>
            <w:gridSpan w:val="2"/>
            <w:tcBorders>
              <w:top w:val="single" w:sz="4" w:space="0" w:color="auto"/>
              <w:left w:val="single" w:sz="4" w:space="0" w:color="auto"/>
              <w:bottom w:val="single" w:sz="4" w:space="0" w:color="auto"/>
              <w:right w:val="single" w:sz="4" w:space="0" w:color="auto"/>
            </w:tcBorders>
            <w:shd w:val="clear" w:color="000000" w:fill="DCE6F1"/>
            <w:vAlign w:val="center"/>
            <w:hideMark/>
          </w:tcPr>
          <w:p w14:paraId="4279DE8B" w14:textId="2189A77C"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RAN2 ASN.1 name</w:t>
            </w:r>
            <w:r w:rsidRPr="00D3152C">
              <w:rPr>
                <w:rFonts w:ascii="Times New Roman" w:eastAsia="Times New Roman" w:hAnsi="Times New Roman" w:cs="Times New Roman"/>
                <w:b/>
                <w:bCs/>
                <w:sz w:val="16"/>
                <w:szCs w:val="16"/>
              </w:rPr>
              <w:br/>
              <w:t>(suggestions/examples)</w:t>
            </w:r>
          </w:p>
        </w:tc>
        <w:tc>
          <w:tcPr>
            <w:tcW w:w="1080" w:type="dxa"/>
            <w:gridSpan w:val="2"/>
            <w:tcBorders>
              <w:top w:val="single" w:sz="4" w:space="0" w:color="auto"/>
              <w:left w:val="nil"/>
              <w:bottom w:val="single" w:sz="4" w:space="0" w:color="auto"/>
              <w:right w:val="single" w:sz="4" w:space="0" w:color="auto"/>
            </w:tcBorders>
            <w:shd w:val="clear" w:color="000000" w:fill="DCE6F1"/>
            <w:vAlign w:val="center"/>
            <w:hideMark/>
          </w:tcPr>
          <w:p w14:paraId="585B475F"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New or existing parameter</w:t>
            </w:r>
          </w:p>
        </w:tc>
        <w:tc>
          <w:tcPr>
            <w:tcW w:w="1980" w:type="dxa"/>
            <w:gridSpan w:val="2"/>
            <w:tcBorders>
              <w:top w:val="single" w:sz="4" w:space="0" w:color="auto"/>
              <w:left w:val="nil"/>
              <w:bottom w:val="single" w:sz="4" w:space="0" w:color="auto"/>
              <w:right w:val="single" w:sz="4" w:space="0" w:color="auto"/>
            </w:tcBorders>
            <w:shd w:val="clear" w:color="000000" w:fill="DCE6F1"/>
            <w:vAlign w:val="center"/>
            <w:hideMark/>
          </w:tcPr>
          <w:p w14:paraId="40CDEF4A"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Parameter name in specification</w:t>
            </w:r>
          </w:p>
        </w:tc>
        <w:tc>
          <w:tcPr>
            <w:tcW w:w="4590" w:type="dxa"/>
            <w:gridSpan w:val="2"/>
            <w:tcBorders>
              <w:top w:val="single" w:sz="4" w:space="0" w:color="auto"/>
              <w:left w:val="nil"/>
              <w:bottom w:val="single" w:sz="4" w:space="0" w:color="auto"/>
              <w:right w:val="single" w:sz="4" w:space="0" w:color="auto"/>
            </w:tcBorders>
            <w:shd w:val="clear" w:color="000000" w:fill="DCE6F1"/>
            <w:vAlign w:val="center"/>
            <w:hideMark/>
          </w:tcPr>
          <w:p w14:paraId="3761B350" w14:textId="77777777" w:rsidR="00E834E4" w:rsidRPr="00D3152C" w:rsidRDefault="00E834E4" w:rsidP="00E073B3">
            <w:pPr>
              <w:spacing w:after="0" w:line="240" w:lineRule="auto"/>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Description</w:t>
            </w:r>
          </w:p>
        </w:tc>
        <w:tc>
          <w:tcPr>
            <w:tcW w:w="1710" w:type="dxa"/>
            <w:gridSpan w:val="2"/>
            <w:tcBorders>
              <w:top w:val="single" w:sz="4" w:space="0" w:color="auto"/>
              <w:left w:val="nil"/>
              <w:bottom w:val="single" w:sz="4" w:space="0" w:color="auto"/>
              <w:right w:val="single" w:sz="4" w:space="0" w:color="auto"/>
            </w:tcBorders>
            <w:shd w:val="clear" w:color="000000" w:fill="DCE6F1"/>
            <w:vAlign w:val="center"/>
            <w:hideMark/>
          </w:tcPr>
          <w:p w14:paraId="3A28DE34"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Value range</w:t>
            </w:r>
          </w:p>
        </w:tc>
        <w:tc>
          <w:tcPr>
            <w:tcW w:w="1170" w:type="dxa"/>
            <w:gridSpan w:val="2"/>
            <w:tcBorders>
              <w:top w:val="single" w:sz="4" w:space="0" w:color="auto"/>
              <w:left w:val="nil"/>
              <w:bottom w:val="single" w:sz="4" w:space="0" w:color="auto"/>
              <w:right w:val="single" w:sz="4" w:space="0" w:color="auto"/>
            </w:tcBorders>
            <w:shd w:val="clear" w:color="000000" w:fill="DCE6F1"/>
            <w:vAlign w:val="center"/>
            <w:hideMark/>
          </w:tcPr>
          <w:p w14:paraId="4CE13812"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Default value</w:t>
            </w:r>
          </w:p>
        </w:tc>
        <w:tc>
          <w:tcPr>
            <w:tcW w:w="1170" w:type="dxa"/>
            <w:gridSpan w:val="2"/>
            <w:tcBorders>
              <w:top w:val="single" w:sz="4" w:space="0" w:color="auto"/>
              <w:left w:val="nil"/>
              <w:bottom w:val="single" w:sz="4" w:space="0" w:color="auto"/>
              <w:right w:val="single" w:sz="4" w:space="0" w:color="auto"/>
            </w:tcBorders>
            <w:shd w:val="clear" w:color="000000" w:fill="DCE6F1"/>
            <w:vAlign w:val="center"/>
            <w:hideMark/>
          </w:tcPr>
          <w:p w14:paraId="7730F9CE"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UE specific/Cell specific</w:t>
            </w:r>
          </w:p>
        </w:tc>
        <w:tc>
          <w:tcPr>
            <w:tcW w:w="1170" w:type="dxa"/>
            <w:tcBorders>
              <w:top w:val="single" w:sz="4" w:space="0" w:color="auto"/>
              <w:left w:val="nil"/>
              <w:bottom w:val="single" w:sz="4" w:space="0" w:color="auto"/>
              <w:right w:val="single" w:sz="4" w:space="0" w:color="auto"/>
            </w:tcBorders>
            <w:shd w:val="clear" w:color="000000" w:fill="DCE6F1"/>
            <w:vAlign w:val="center"/>
            <w:hideMark/>
          </w:tcPr>
          <w:p w14:paraId="2CEC49ED"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Specification</w:t>
            </w:r>
          </w:p>
        </w:tc>
        <w:tc>
          <w:tcPr>
            <w:tcW w:w="2835" w:type="dxa"/>
            <w:tcBorders>
              <w:top w:val="single" w:sz="4" w:space="0" w:color="auto"/>
              <w:left w:val="nil"/>
              <w:bottom w:val="single" w:sz="4" w:space="0" w:color="auto"/>
              <w:right w:val="single" w:sz="4" w:space="0" w:color="auto"/>
            </w:tcBorders>
            <w:shd w:val="clear" w:color="000000" w:fill="DCE6F1"/>
            <w:vAlign w:val="center"/>
            <w:hideMark/>
          </w:tcPr>
          <w:p w14:paraId="7FDCC6C3" w14:textId="77777777" w:rsidR="00E834E4" w:rsidRPr="00D3152C" w:rsidRDefault="00E834E4" w:rsidP="00E073B3">
            <w:pPr>
              <w:spacing w:after="0" w:line="240" w:lineRule="auto"/>
              <w:jc w:val="center"/>
              <w:rPr>
                <w:rFonts w:ascii="Times New Roman" w:eastAsia="Times New Roman" w:hAnsi="Times New Roman" w:cs="Times New Roman"/>
                <w:b/>
                <w:bCs/>
                <w:sz w:val="16"/>
                <w:szCs w:val="16"/>
              </w:rPr>
            </w:pPr>
            <w:r w:rsidRPr="00D3152C">
              <w:rPr>
                <w:rFonts w:ascii="Times New Roman" w:eastAsia="Times New Roman" w:hAnsi="Times New Roman" w:cs="Times New Roman"/>
                <w:b/>
                <w:bCs/>
                <w:sz w:val="16"/>
                <w:szCs w:val="16"/>
              </w:rPr>
              <w:t>Comment</w:t>
            </w:r>
          </w:p>
        </w:tc>
      </w:tr>
      <w:tr w:rsidR="004C56B1" w:rsidRPr="00D3152C" w14:paraId="35A70EFA"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2AB7AA5" w14:textId="4AD604D8"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178CE944"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13DDA548"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91A6AE3" w14:textId="67B58331" w:rsidR="004C56B1" w:rsidRPr="00D3152C" w:rsidRDefault="004C56B1" w:rsidP="0075677B">
            <w:pPr>
              <w:spacing w:after="0" w:line="240" w:lineRule="auto"/>
              <w:jc w:val="center"/>
              <w:rPr>
                <w:rFonts w:ascii="Times New Roman" w:hAnsi="Times New Roman" w:cs="Times New Roman"/>
                <w:sz w:val="16"/>
                <w:szCs w:val="16"/>
              </w:rPr>
            </w:pPr>
            <w:r w:rsidRPr="00D3152C">
              <w:rPr>
                <w:rStyle w:val="fontstyle01"/>
                <w:rFonts w:hint="eastAsia"/>
              </w:rPr>
              <w:t>SRS-ResourceSet</w:t>
            </w: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458354FD" w14:textId="4308D3FA"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SRS-ResourceSet</w:t>
            </w:r>
          </w:p>
        </w:tc>
        <w:tc>
          <w:tcPr>
            <w:tcW w:w="1080" w:type="dxa"/>
            <w:gridSpan w:val="2"/>
            <w:tcBorders>
              <w:top w:val="nil"/>
              <w:left w:val="nil"/>
              <w:bottom w:val="single" w:sz="4" w:space="0" w:color="auto"/>
              <w:right w:val="single" w:sz="4" w:space="0" w:color="auto"/>
            </w:tcBorders>
            <w:shd w:val="clear" w:color="auto" w:fill="auto"/>
            <w:noWrap/>
            <w:vAlign w:val="center"/>
          </w:tcPr>
          <w:p w14:paraId="5A605589" w14:textId="5FDFF35F" w:rsidR="004C56B1"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tcPr>
          <w:p w14:paraId="3CBE4AA0" w14:textId="013F12B4"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SRS-ResourceSet</w:t>
            </w:r>
          </w:p>
        </w:tc>
        <w:tc>
          <w:tcPr>
            <w:tcW w:w="4590" w:type="dxa"/>
            <w:gridSpan w:val="2"/>
            <w:tcBorders>
              <w:top w:val="nil"/>
              <w:left w:val="nil"/>
              <w:bottom w:val="single" w:sz="4" w:space="0" w:color="auto"/>
              <w:right w:val="single" w:sz="4" w:space="0" w:color="auto"/>
            </w:tcBorders>
            <w:shd w:val="clear" w:color="auto" w:fill="auto"/>
            <w:noWrap/>
            <w:vAlign w:val="center"/>
          </w:tcPr>
          <w:p w14:paraId="6B41BE81" w14:textId="504BEF43" w:rsidR="004C56B1" w:rsidRPr="00D3152C" w:rsidRDefault="004C56B1" w:rsidP="004C56B1">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List of SRS Resources with SRS related configuration settings. Each resource set defines a set of SRS-Resources.</w:t>
            </w:r>
          </w:p>
        </w:tc>
        <w:tc>
          <w:tcPr>
            <w:tcW w:w="1710" w:type="dxa"/>
            <w:gridSpan w:val="2"/>
            <w:tcBorders>
              <w:top w:val="nil"/>
              <w:left w:val="nil"/>
              <w:bottom w:val="single" w:sz="4" w:space="0" w:color="auto"/>
              <w:right w:val="single" w:sz="4" w:space="0" w:color="auto"/>
            </w:tcBorders>
            <w:shd w:val="clear" w:color="auto" w:fill="auto"/>
            <w:noWrap/>
            <w:vAlign w:val="center"/>
          </w:tcPr>
          <w:p w14:paraId="543647A9"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4167EE58"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4B2F788A"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7730266A"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0D3E9A03" w14:textId="77777777" w:rsidR="004C56B1" w:rsidRPr="00D3152C" w:rsidRDefault="004C56B1" w:rsidP="00E073B3">
            <w:pPr>
              <w:spacing w:after="0" w:line="240" w:lineRule="auto"/>
              <w:rPr>
                <w:rFonts w:ascii="Times New Roman" w:eastAsia="Times New Roman" w:hAnsi="Times New Roman" w:cs="Times New Roman"/>
                <w:sz w:val="16"/>
                <w:szCs w:val="16"/>
              </w:rPr>
            </w:pPr>
          </w:p>
        </w:tc>
      </w:tr>
      <w:tr w:rsidR="0097168D" w:rsidRPr="00D3152C" w14:paraId="0FC31376"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5E5DA868"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vAlign w:val="center"/>
          </w:tcPr>
          <w:p w14:paraId="4A127752"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417860F3"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22C3427" w14:textId="0C55FEED" w:rsidR="0097168D" w:rsidRPr="00D3152C" w:rsidRDefault="0097168D" w:rsidP="0075677B">
            <w:pPr>
              <w:spacing w:after="0" w:line="240" w:lineRule="auto"/>
              <w:jc w:val="center"/>
              <w:rPr>
                <w:rStyle w:val="fontstyle01"/>
                <w:rFonts w:hint="eastAsia"/>
              </w:rPr>
            </w:pP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34D988E5" w14:textId="2E974BB1" w:rsidR="0097168D" w:rsidRPr="00D3152C" w:rsidRDefault="0097168D" w:rsidP="00E073B3">
            <w:pPr>
              <w:spacing w:after="0" w:line="240" w:lineRule="auto"/>
              <w:jc w:val="center"/>
              <w:rPr>
                <w:rStyle w:val="fontstyle01"/>
                <w:rFonts w:hint="eastAsia"/>
              </w:rPr>
            </w:pPr>
          </w:p>
        </w:tc>
        <w:tc>
          <w:tcPr>
            <w:tcW w:w="1080" w:type="dxa"/>
            <w:gridSpan w:val="2"/>
            <w:tcBorders>
              <w:top w:val="nil"/>
              <w:left w:val="nil"/>
              <w:bottom w:val="single" w:sz="4" w:space="0" w:color="auto"/>
              <w:right w:val="single" w:sz="4" w:space="0" w:color="auto"/>
            </w:tcBorders>
            <w:shd w:val="clear" w:color="auto" w:fill="auto"/>
            <w:noWrap/>
            <w:vAlign w:val="center"/>
          </w:tcPr>
          <w:p w14:paraId="18659308"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1980" w:type="dxa"/>
            <w:gridSpan w:val="2"/>
            <w:tcBorders>
              <w:top w:val="nil"/>
              <w:left w:val="nil"/>
              <w:bottom w:val="single" w:sz="4" w:space="0" w:color="auto"/>
              <w:right w:val="single" w:sz="4" w:space="0" w:color="auto"/>
            </w:tcBorders>
            <w:shd w:val="clear" w:color="auto" w:fill="auto"/>
            <w:noWrap/>
            <w:vAlign w:val="center"/>
          </w:tcPr>
          <w:p w14:paraId="0BC66B95" w14:textId="48E768E6" w:rsidR="0097168D" w:rsidRPr="00D3152C" w:rsidRDefault="0097168D" w:rsidP="00E073B3">
            <w:pPr>
              <w:spacing w:after="0" w:line="240" w:lineRule="auto"/>
              <w:jc w:val="center"/>
              <w:rPr>
                <w:rStyle w:val="fontstyle01"/>
                <w:rFonts w:hint="eastAsia"/>
              </w:rPr>
            </w:pPr>
          </w:p>
        </w:tc>
        <w:tc>
          <w:tcPr>
            <w:tcW w:w="4590" w:type="dxa"/>
            <w:gridSpan w:val="2"/>
            <w:tcBorders>
              <w:top w:val="nil"/>
              <w:left w:val="nil"/>
              <w:bottom w:val="single" w:sz="4" w:space="0" w:color="auto"/>
              <w:right w:val="single" w:sz="4" w:space="0" w:color="auto"/>
            </w:tcBorders>
            <w:shd w:val="clear" w:color="auto" w:fill="auto"/>
            <w:noWrap/>
            <w:vAlign w:val="center"/>
          </w:tcPr>
          <w:p w14:paraId="5619E627" w14:textId="77777777" w:rsidR="0097168D" w:rsidRPr="00D3152C" w:rsidRDefault="0097168D" w:rsidP="004C56B1">
            <w:pPr>
              <w:spacing w:after="0" w:line="240" w:lineRule="auto"/>
              <w:rPr>
                <w:rFonts w:ascii="Times New Roman" w:eastAsia="Times New Roman" w:hAnsi="Times New Roman" w:cs="Times New Roman"/>
                <w:sz w:val="16"/>
                <w:szCs w:val="16"/>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3A9F5AC2"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0E69903B"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02CEF36A"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585CE407"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7EA4B510" w14:textId="77777777" w:rsidR="0097168D" w:rsidRPr="00D3152C" w:rsidRDefault="0097168D" w:rsidP="00E073B3">
            <w:pPr>
              <w:spacing w:after="0" w:line="240" w:lineRule="auto"/>
              <w:rPr>
                <w:rFonts w:ascii="Times New Roman" w:eastAsia="Times New Roman" w:hAnsi="Times New Roman" w:cs="Times New Roman"/>
                <w:sz w:val="16"/>
                <w:szCs w:val="16"/>
              </w:rPr>
            </w:pPr>
          </w:p>
        </w:tc>
      </w:tr>
      <w:tr w:rsidR="004C56B1" w:rsidRPr="00D3152C" w14:paraId="39D2288B"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7E26E34E" w14:textId="395621DB"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tcPr>
          <w:p w14:paraId="34EB1EB3"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3B057A24"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C2B8AFF" w14:textId="4EA81288" w:rsidR="004C56B1" w:rsidRPr="00D3152C" w:rsidRDefault="004C56B1" w:rsidP="0075677B">
            <w:pPr>
              <w:spacing w:after="0" w:line="240" w:lineRule="auto"/>
              <w:jc w:val="center"/>
              <w:rPr>
                <w:rFonts w:ascii="Times New Roman" w:hAnsi="Times New Roman" w:cs="Times New Roman"/>
                <w:sz w:val="16"/>
                <w:szCs w:val="16"/>
              </w:rPr>
            </w:pPr>
            <w:r w:rsidRPr="00D3152C">
              <w:rPr>
                <w:rStyle w:val="fontstyle01"/>
                <w:rFonts w:hint="eastAsia"/>
              </w:rPr>
              <w:t>SRS-Resource</w:t>
            </w: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0D804343" w14:textId="47469242"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w:t>
            </w:r>
          </w:p>
        </w:tc>
        <w:tc>
          <w:tcPr>
            <w:tcW w:w="1080" w:type="dxa"/>
            <w:gridSpan w:val="2"/>
            <w:tcBorders>
              <w:top w:val="nil"/>
              <w:left w:val="nil"/>
              <w:bottom w:val="single" w:sz="4" w:space="0" w:color="auto"/>
              <w:right w:val="single" w:sz="4" w:space="0" w:color="auto"/>
            </w:tcBorders>
            <w:shd w:val="clear" w:color="auto" w:fill="auto"/>
            <w:noWrap/>
            <w:vAlign w:val="center"/>
          </w:tcPr>
          <w:p w14:paraId="0CA12707" w14:textId="2D88727B" w:rsidR="004C56B1"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tcPr>
          <w:p w14:paraId="1D62E82D" w14:textId="477CED9E" w:rsidR="004C56B1" w:rsidRPr="00D3152C" w:rsidRDefault="004C56B1"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SRS-Resource</w:t>
            </w:r>
          </w:p>
        </w:tc>
        <w:tc>
          <w:tcPr>
            <w:tcW w:w="4590" w:type="dxa"/>
            <w:gridSpan w:val="2"/>
            <w:tcBorders>
              <w:top w:val="nil"/>
              <w:left w:val="nil"/>
              <w:bottom w:val="single" w:sz="4" w:space="0" w:color="auto"/>
              <w:right w:val="single" w:sz="4" w:space="0" w:color="auto"/>
            </w:tcBorders>
            <w:shd w:val="clear" w:color="auto" w:fill="auto"/>
            <w:noWrap/>
            <w:vAlign w:val="center"/>
          </w:tcPr>
          <w:p w14:paraId="7671B566" w14:textId="7D61B168" w:rsidR="004C56B1" w:rsidRPr="00D3152C" w:rsidRDefault="004C56B1"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 resource configuration settings</w:t>
            </w:r>
          </w:p>
        </w:tc>
        <w:tc>
          <w:tcPr>
            <w:tcW w:w="1710" w:type="dxa"/>
            <w:gridSpan w:val="2"/>
            <w:tcBorders>
              <w:top w:val="nil"/>
              <w:left w:val="nil"/>
              <w:bottom w:val="single" w:sz="4" w:space="0" w:color="auto"/>
              <w:right w:val="single" w:sz="4" w:space="0" w:color="auto"/>
            </w:tcBorders>
            <w:shd w:val="clear" w:color="auto" w:fill="auto"/>
            <w:noWrap/>
            <w:vAlign w:val="center"/>
          </w:tcPr>
          <w:p w14:paraId="03490CF5"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2482D312"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49E818A1"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6805C715" w14:textId="77777777" w:rsidR="004C56B1" w:rsidRPr="00D3152C" w:rsidRDefault="004C56B1" w:rsidP="00E073B3">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40B34E5D" w14:textId="77777777" w:rsidR="004C56B1" w:rsidRPr="00D3152C" w:rsidRDefault="004C56B1" w:rsidP="00E073B3">
            <w:pPr>
              <w:spacing w:after="0" w:line="240" w:lineRule="auto"/>
              <w:rPr>
                <w:rFonts w:ascii="Times New Roman" w:eastAsia="Times New Roman" w:hAnsi="Times New Roman" w:cs="Times New Roman"/>
                <w:sz w:val="16"/>
                <w:szCs w:val="16"/>
              </w:rPr>
            </w:pPr>
          </w:p>
        </w:tc>
      </w:tr>
      <w:tr w:rsidR="00E834E4" w:rsidRPr="00D3152C" w14:paraId="5F249301" w14:textId="77777777" w:rsidTr="0097168D">
        <w:trPr>
          <w:trHeight w:val="44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772649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nil"/>
              <w:left w:val="nil"/>
              <w:bottom w:val="single" w:sz="4" w:space="0" w:color="auto"/>
              <w:right w:val="single" w:sz="4" w:space="0" w:color="auto"/>
            </w:tcBorders>
            <w:shd w:val="clear" w:color="auto" w:fill="auto"/>
            <w:noWrap/>
            <w:vAlign w:val="center"/>
            <w:hideMark/>
          </w:tcPr>
          <w:p w14:paraId="5A891DC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hideMark/>
          </w:tcPr>
          <w:p w14:paraId="5948A5A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29C5315" w14:textId="378B5432" w:rsidR="00E834E4" w:rsidRPr="00D3152C" w:rsidRDefault="00AB6BDA"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hideMark/>
          </w:tcPr>
          <w:p w14:paraId="5308A8C6" w14:textId="2C0B2522"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SRS-ResourceId</w:t>
            </w:r>
          </w:p>
        </w:tc>
        <w:tc>
          <w:tcPr>
            <w:tcW w:w="1080" w:type="dxa"/>
            <w:gridSpan w:val="2"/>
            <w:tcBorders>
              <w:top w:val="nil"/>
              <w:left w:val="nil"/>
              <w:bottom w:val="single" w:sz="4" w:space="0" w:color="auto"/>
              <w:right w:val="single" w:sz="4" w:space="0" w:color="auto"/>
            </w:tcBorders>
            <w:shd w:val="clear" w:color="auto" w:fill="auto"/>
            <w:noWrap/>
            <w:vAlign w:val="center"/>
            <w:hideMark/>
          </w:tcPr>
          <w:p w14:paraId="0E3FA659" w14:textId="669CB2E5"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nil"/>
              <w:left w:val="nil"/>
              <w:bottom w:val="single" w:sz="4" w:space="0" w:color="auto"/>
              <w:right w:val="single" w:sz="4" w:space="0" w:color="auto"/>
            </w:tcBorders>
            <w:shd w:val="clear" w:color="auto" w:fill="auto"/>
            <w:noWrap/>
            <w:vAlign w:val="center"/>
            <w:hideMark/>
          </w:tcPr>
          <w:p w14:paraId="3ADD65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SRS-ResourceId</w:t>
            </w:r>
          </w:p>
        </w:tc>
        <w:tc>
          <w:tcPr>
            <w:tcW w:w="4590" w:type="dxa"/>
            <w:gridSpan w:val="2"/>
            <w:tcBorders>
              <w:top w:val="nil"/>
              <w:left w:val="nil"/>
              <w:bottom w:val="single" w:sz="4" w:space="0" w:color="auto"/>
              <w:right w:val="single" w:sz="4" w:space="0" w:color="auto"/>
            </w:tcBorders>
            <w:shd w:val="clear" w:color="auto" w:fill="auto"/>
            <w:noWrap/>
            <w:vAlign w:val="center"/>
            <w:hideMark/>
          </w:tcPr>
          <w:p w14:paraId="5A97F9B0" w14:textId="77777777" w:rsidR="00E834E4" w:rsidRPr="00D3152C" w:rsidRDefault="00E834E4" w:rsidP="00E073B3">
            <w:pPr>
              <w:spacing w:after="0" w:line="240" w:lineRule="auto"/>
              <w:rPr>
                <w:rFonts w:ascii="Times New Roman" w:eastAsia="Times New Roman" w:hAnsi="Times New Roman" w:cs="Times New Roman"/>
                <w:sz w:val="16"/>
                <w:szCs w:val="16"/>
              </w:rPr>
            </w:pPr>
          </w:p>
        </w:tc>
        <w:tc>
          <w:tcPr>
            <w:tcW w:w="1710" w:type="dxa"/>
            <w:gridSpan w:val="2"/>
            <w:tcBorders>
              <w:top w:val="nil"/>
              <w:left w:val="nil"/>
              <w:bottom w:val="single" w:sz="4" w:space="0" w:color="auto"/>
              <w:right w:val="single" w:sz="4" w:space="0" w:color="auto"/>
            </w:tcBorders>
            <w:shd w:val="clear" w:color="auto" w:fill="auto"/>
            <w:noWrap/>
            <w:vAlign w:val="center"/>
            <w:hideMark/>
          </w:tcPr>
          <w:p w14:paraId="2A5EFA69" w14:textId="4B5D50D1"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INTEGER (0..maxNrofSRS-Resources-1)</w:t>
            </w:r>
          </w:p>
          <w:p w14:paraId="18B96524" w14:textId="77777777" w:rsidR="0097168D" w:rsidRPr="00D3152C" w:rsidRDefault="0097168D" w:rsidP="00E073B3">
            <w:pPr>
              <w:spacing w:after="0" w:line="240" w:lineRule="auto"/>
              <w:jc w:val="center"/>
              <w:rPr>
                <w:rFonts w:ascii="Times New Roman" w:eastAsia="Times New Roman" w:hAnsi="Times New Roman" w:cs="Times New Roman"/>
                <w:sz w:val="16"/>
                <w:szCs w:val="16"/>
              </w:rPr>
            </w:pPr>
          </w:p>
          <w:p w14:paraId="1352AAF5" w14:textId="53785ADB" w:rsidR="0097168D" w:rsidRPr="00D3152C" w:rsidRDefault="0097168D"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maxNrofSRS-Resources</w:t>
            </w:r>
          </w:p>
        </w:tc>
        <w:tc>
          <w:tcPr>
            <w:tcW w:w="1170" w:type="dxa"/>
            <w:gridSpan w:val="2"/>
            <w:tcBorders>
              <w:top w:val="nil"/>
              <w:left w:val="nil"/>
              <w:bottom w:val="single" w:sz="4" w:space="0" w:color="auto"/>
              <w:right w:val="single" w:sz="4" w:space="0" w:color="auto"/>
            </w:tcBorders>
            <w:shd w:val="clear" w:color="auto" w:fill="auto"/>
            <w:noWrap/>
            <w:vAlign w:val="center"/>
            <w:hideMark/>
          </w:tcPr>
          <w:p w14:paraId="6575408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hideMark/>
          </w:tcPr>
          <w:p w14:paraId="5E3A99B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nil"/>
              <w:left w:val="nil"/>
              <w:bottom w:val="single" w:sz="4" w:space="0" w:color="auto"/>
              <w:right w:val="single" w:sz="4" w:space="0" w:color="auto"/>
            </w:tcBorders>
            <w:shd w:val="clear" w:color="auto" w:fill="auto"/>
            <w:hideMark/>
          </w:tcPr>
          <w:p w14:paraId="09272326" w14:textId="2487EFB5"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nil"/>
              <w:left w:val="nil"/>
              <w:bottom w:val="single" w:sz="4" w:space="0" w:color="auto"/>
              <w:right w:val="single" w:sz="4" w:space="0" w:color="auto"/>
            </w:tcBorders>
            <w:shd w:val="clear" w:color="auto" w:fill="auto"/>
            <w:vAlign w:val="center"/>
            <w:hideMark/>
          </w:tcPr>
          <w:p w14:paraId="3D7C2858"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r>
      <w:tr w:rsidR="00282B9D" w:rsidRPr="00D3152C" w14:paraId="0A4549DA" w14:textId="77777777" w:rsidTr="00EA13F3">
        <w:trPr>
          <w:trHeight w:val="1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2881CE" w14:textId="55F23FA9"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420879A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5A2FCF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145ACDA" w14:textId="49811926" w:rsidR="00E834E4" w:rsidRPr="00D3152C" w:rsidRDefault="00E834E4" w:rsidP="0075677B">
            <w:pPr>
              <w:spacing w:after="0" w:line="240" w:lineRule="auto"/>
              <w:jc w:val="center"/>
              <w:rPr>
                <w:rFonts w:ascii="Times New Roman" w:eastAsia="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71798" w14:textId="60A5D0F8"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7D612424" w14:textId="544EB4E6"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12B47816" w14:textId="1E15266C"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306F92F9" w14:textId="77777777" w:rsidR="00E834E4" w:rsidRPr="00D3152C" w:rsidRDefault="00E834E4" w:rsidP="00E073B3">
            <w:pPr>
              <w:spacing w:after="0" w:line="240" w:lineRule="auto"/>
              <w:rPr>
                <w:rFonts w:ascii="Times New Roman" w:eastAsia="Times New Roman" w:hAnsi="Times New Roman" w:cs="Times New Roman"/>
                <w:color w:val="000000"/>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43663006" w14:textId="49F36C1A"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424D40A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8B624C8" w14:textId="1A86EE8D"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6EADC586" w14:textId="457A472D" w:rsidR="00E834E4" w:rsidRPr="00D3152C" w:rsidRDefault="00E834E4" w:rsidP="00EE57B8">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1B7FA0B7" w14:textId="4D97853C" w:rsidR="00E834E4" w:rsidRPr="00D3152C" w:rsidRDefault="00E834E4" w:rsidP="00E073B3">
            <w:pPr>
              <w:spacing w:after="0" w:line="240" w:lineRule="auto"/>
              <w:rPr>
                <w:rFonts w:ascii="Times New Roman" w:eastAsia="Times New Roman" w:hAnsi="Times New Roman" w:cs="Times New Roman"/>
                <w:color w:val="000000"/>
                <w:sz w:val="16"/>
                <w:szCs w:val="16"/>
              </w:rPr>
            </w:pPr>
          </w:p>
        </w:tc>
      </w:tr>
      <w:tr w:rsidR="00282B9D" w:rsidRPr="00D3152C" w14:paraId="55CB9F1E" w14:textId="77777777" w:rsidTr="00EA13F3">
        <w:trPr>
          <w:trHeight w:val="1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EDA9B" w14:textId="323E1CE0"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63853ECE"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9C73E2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375375E" w14:textId="13E67A72" w:rsidR="00E834E4" w:rsidRPr="00D3152C" w:rsidRDefault="00E834E4" w:rsidP="0075677B">
            <w:pPr>
              <w:spacing w:after="0" w:line="240" w:lineRule="auto"/>
              <w:jc w:val="center"/>
              <w:rPr>
                <w:rFonts w:ascii="Times New Roman" w:eastAsia="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8256D" w14:textId="2EEF0C0B"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3CB09679" w14:textId="23ADD9D0"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5D896B8F" w14:textId="45DFFAD9"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7BF0315A" w14:textId="316C93A6" w:rsidR="00E834E4" w:rsidRPr="00D3152C" w:rsidRDefault="00E834E4" w:rsidP="00E073B3">
            <w:pPr>
              <w:spacing w:after="0" w:line="240" w:lineRule="auto"/>
              <w:rPr>
                <w:rFonts w:ascii="Times New Roman" w:eastAsia="Times New Roman" w:hAnsi="Times New Roman" w:cs="Times New Roman"/>
                <w:color w:val="000000"/>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48A232D2" w14:textId="3465E2E9"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1184762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1B4DA02" w14:textId="43BEC35C"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321C4888" w14:textId="08597B8A" w:rsidR="00E834E4" w:rsidRPr="00D3152C" w:rsidRDefault="00E834E4" w:rsidP="00EE57B8">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2176007" w14:textId="1849E3C9" w:rsidR="00E834E4" w:rsidRPr="00D3152C" w:rsidRDefault="00E834E4" w:rsidP="00282B9D">
            <w:pPr>
              <w:spacing w:after="0" w:line="240" w:lineRule="auto"/>
              <w:rPr>
                <w:rFonts w:ascii="Times New Roman" w:eastAsia="Times New Roman" w:hAnsi="Times New Roman" w:cs="Times New Roman"/>
                <w:color w:val="000000"/>
                <w:sz w:val="16"/>
                <w:szCs w:val="16"/>
              </w:rPr>
            </w:pPr>
          </w:p>
        </w:tc>
      </w:tr>
      <w:tr w:rsidR="00E834E4" w:rsidRPr="00D3152C" w14:paraId="7B0FBEDD" w14:textId="77777777" w:rsidTr="0097168D">
        <w:trPr>
          <w:trHeight w:val="4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A4330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5947021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28F99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2292368" w14:textId="59426782" w:rsidR="00E834E4" w:rsidRPr="00D3152C" w:rsidRDefault="005F4A05"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FAD9CA" w14:textId="72DA0CC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transmissionComb</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1D101" w14:textId="7133181A"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4B3BFD2A"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transmissionComb combOffset</w:t>
            </w:r>
            <w:r w:rsidRPr="00D3152C">
              <w:rPr>
                <w:rFonts w:ascii="Times New Roman" w:eastAsia="Times New Roman" w:hAnsi="Times New Roman" w:cs="Times New Roman"/>
                <w:sz w:val="16"/>
                <w:szCs w:val="16"/>
              </w:rPr>
              <w:br/>
              <w:t>transmissionComb cyclicShift</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76C1118" w14:textId="50308D03" w:rsidR="00E834E4" w:rsidRPr="00D3152C" w:rsidRDefault="00E834E4" w:rsidP="007D1EC8">
            <w:pPr>
              <w:spacing w:after="0" w:line="240" w:lineRule="auto"/>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transmissionCombComb value (2 or 4</w:t>
            </w:r>
            <w:r w:rsidR="007D1EC8" w:rsidRPr="00D3152C">
              <w:rPr>
                <w:rFonts w:ascii="Times New Roman" w:eastAsia="Times New Roman" w:hAnsi="Times New Roman" w:cs="Times New Roman"/>
                <w:color w:val="000000"/>
                <w:sz w:val="16"/>
                <w:szCs w:val="16"/>
              </w:rPr>
              <w:t xml:space="preserve"> or 8</w:t>
            </w:r>
            <w:r w:rsidRPr="00D3152C">
              <w:rPr>
                <w:rFonts w:ascii="Times New Roman" w:eastAsia="Times New Roman" w:hAnsi="Times New Roman" w:cs="Times New Roman"/>
                <w:color w:val="000000"/>
                <w:sz w:val="16"/>
                <w:szCs w:val="16"/>
              </w:rPr>
              <w:t>) and comb offset (0..combValue-1) (see TS 38.214 [19], clause 6.2.1)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67D8A194" w14:textId="50E199E5" w:rsidR="00E834E4" w:rsidRPr="00D3152C" w:rsidRDefault="00E834E4" w:rsidP="0059130A">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n2 combOffset (0,1), cyclicShift (0,…,7)</w:t>
            </w:r>
            <w:r w:rsidRPr="00D3152C">
              <w:rPr>
                <w:rFonts w:ascii="Times New Roman" w:eastAsia="Times New Roman" w:hAnsi="Times New Roman" w:cs="Times New Roman"/>
                <w:color w:val="000000"/>
                <w:sz w:val="16"/>
                <w:szCs w:val="16"/>
              </w:rPr>
              <w:br/>
              <w:t>n4 combOffset (0,..,3), cyclicShift (0,…,11)</w:t>
            </w:r>
            <w:r w:rsidRPr="00D3152C">
              <w:rPr>
                <w:rFonts w:ascii="Times New Roman" w:eastAsia="Times New Roman" w:hAnsi="Times New Roman" w:cs="Times New Roman"/>
                <w:color w:val="000000"/>
                <w:sz w:val="16"/>
                <w:szCs w:val="16"/>
              </w:rPr>
              <w:br/>
            </w:r>
            <w:r w:rsidRPr="00D3152C">
              <w:rPr>
                <w:rFonts w:ascii="Times New Roman" w:eastAsia="Times New Roman" w:hAnsi="Times New Roman" w:cs="Times New Roman"/>
                <w:b/>
                <w:bCs/>
                <w:color w:val="FF0000"/>
                <w:sz w:val="16"/>
                <w:szCs w:val="16"/>
              </w:rPr>
              <w:t>n8 comboffset (0,..,7), cyclicShift (0,…</w:t>
            </w:r>
            <w:r w:rsidR="0059130A" w:rsidRPr="00D3152C">
              <w:rPr>
                <w:rFonts w:ascii="Times New Roman" w:eastAsia="Times New Roman" w:hAnsi="Times New Roman" w:cs="Times New Roman"/>
                <w:b/>
                <w:bCs/>
                <w:color w:val="FF0000"/>
                <w:sz w:val="16"/>
                <w:szCs w:val="16"/>
              </w:rPr>
              <w:t xml:space="preserve"> 5</w:t>
            </w:r>
            <w:r w:rsidRPr="00D3152C">
              <w:rPr>
                <w:rFonts w:ascii="Times New Roman" w:eastAsia="Times New Roman" w:hAnsi="Times New Roman" w:cs="Times New Roman"/>
                <w:b/>
                <w:bCs/>
                <w:color w:val="FF0000"/>
                <w:sz w:val="16"/>
                <w:szCs w:val="16"/>
              </w:rPr>
              <w:t>)</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BB9F2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44D492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29F986DF" w14:textId="719E97C2"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608879" w14:textId="311ECAC9" w:rsidR="004A3F1D" w:rsidRPr="00D3152C" w:rsidRDefault="00E834E4" w:rsidP="0081684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the SRS comb size set is extended from {2</w:t>
            </w:r>
            <w:proofErr w:type="gramStart"/>
            <w:r w:rsidRPr="00D3152C">
              <w:rPr>
                <w:rFonts w:ascii="Times New Roman" w:eastAsia="Times New Roman" w:hAnsi="Times New Roman" w:cs="Times New Roman"/>
                <w:sz w:val="16"/>
                <w:szCs w:val="16"/>
              </w:rPr>
              <w:t>,4</w:t>
            </w:r>
            <w:proofErr w:type="gramEnd"/>
            <w:r w:rsidRPr="00D3152C">
              <w:rPr>
                <w:rFonts w:ascii="Times New Roman" w:eastAsia="Times New Roman" w:hAnsi="Times New Roman" w:cs="Times New Roman"/>
                <w:sz w:val="16"/>
                <w:szCs w:val="16"/>
              </w:rPr>
              <w:t xml:space="preserve">} to {2,4,8} </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 xml:space="preserve">- The RE pattern of an SRS resource for positioning is configured with a combOffset for the first symbol in an SRS resource. </w:t>
            </w:r>
            <w:r w:rsidRPr="00D3152C">
              <w:rPr>
                <w:rFonts w:ascii="Times New Roman" w:eastAsia="Times New Roman" w:hAnsi="Times New Roman" w:cs="Times New Roman"/>
                <w:sz w:val="16"/>
                <w:szCs w:val="16"/>
              </w:rPr>
              <w:br/>
              <w:t xml:space="preserve">- The relative RE offsets of following symbols are defined relative to the combOffset of the first symbol in the SRS resource. </w:t>
            </w:r>
            <w:r w:rsidRPr="00D3152C">
              <w:rPr>
                <w:rFonts w:ascii="Times New Roman" w:eastAsia="Times New Roman" w:hAnsi="Times New Roman" w:cs="Times New Roman"/>
                <w:sz w:val="16"/>
                <w:szCs w:val="16"/>
              </w:rPr>
              <w:br/>
              <w:t>- A relative RE offset of each of the following symbols is derived from the configured number of symbols for an SRS resource, the comb size for the SRS resource and the SRS symbol index within the SRS resource.</w:t>
            </w:r>
            <w:r w:rsidRPr="00D3152C">
              <w:rPr>
                <w:rFonts w:ascii="Times New Roman" w:eastAsia="Times New Roman" w:hAnsi="Times New Roman" w:cs="Times New Roman"/>
                <w:sz w:val="16"/>
                <w:szCs w:val="16"/>
              </w:rPr>
              <w:br/>
            </w:r>
          </w:p>
          <w:p w14:paraId="2F8CF979"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4E4B66D4"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5F9F94AF"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supported relative RE offsets for combinations of the number of symbols (1</w:t>
            </w:r>
            <w:proofErr w:type="gramStart"/>
            <w:r w:rsidRPr="00D3152C">
              <w:rPr>
                <w:rFonts w:ascii="Times New Roman" w:eastAsia="Times New Roman" w:hAnsi="Times New Roman" w:cs="Times New Roman"/>
                <w:sz w:val="16"/>
                <w:szCs w:val="16"/>
              </w:rPr>
              <w:t>,2,4,8,12</w:t>
            </w:r>
            <w:proofErr w:type="gramEnd"/>
            <w:r w:rsidRPr="00D3152C">
              <w:rPr>
                <w:rFonts w:ascii="Times New Roman" w:eastAsia="Times New Roman" w:hAnsi="Times New Roman" w:cs="Times New Roman"/>
                <w:sz w:val="16"/>
                <w:szCs w:val="16"/>
              </w:rPr>
              <w:t>) and comb sizes (2,4,8) for SRS are given in the table below. At least one pattern for each pair are to be selected from the following options:</w:t>
            </w:r>
          </w:p>
          <w:p w14:paraId="3DB4C4FB" w14:textId="77777777" w:rsidR="004A3F1D" w:rsidRPr="00D3152C" w:rsidRDefault="004A3F1D" w:rsidP="0081684D">
            <w:pPr>
              <w:spacing w:after="0" w:line="240" w:lineRule="auto"/>
              <w:rPr>
                <w:rFonts w:ascii="Times New Roman" w:eastAsia="Times New Roman" w:hAnsi="Times New Roman" w:cs="Times New Roman"/>
                <w:sz w:val="16"/>
                <w:szCs w:val="16"/>
              </w:rPr>
            </w:pPr>
          </w:p>
          <w:p w14:paraId="48476D62" w14:textId="77777777" w:rsidR="00014C09" w:rsidRPr="00D3152C" w:rsidRDefault="00014C09" w:rsidP="00014C09">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Comb Size 2:</w:t>
            </w:r>
          </w:p>
          <w:p w14:paraId="773C1ED7"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 {0}</w:t>
            </w:r>
          </w:p>
          <w:p w14:paraId="587820EE"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2: {0, 1}</w:t>
            </w:r>
          </w:p>
          <w:p w14:paraId="139429FF"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Number of symbols – 4: </w:t>
            </w:r>
          </w:p>
          <w:p w14:paraId="361BE5D1"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{0, 1, 0, 1} and/or {0, 0, 1, 1}</w:t>
            </w:r>
          </w:p>
          <w:p w14:paraId="674C5605"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8: N/A</w:t>
            </w:r>
          </w:p>
          <w:p w14:paraId="768CE883"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12: N/A</w:t>
            </w:r>
          </w:p>
          <w:p w14:paraId="16C0DC9C" w14:textId="77777777" w:rsidR="00014C09" w:rsidRPr="00D3152C" w:rsidRDefault="00014C09" w:rsidP="00014C09">
            <w:pPr>
              <w:spacing w:after="0" w:line="240" w:lineRule="auto"/>
              <w:rPr>
                <w:rFonts w:ascii="Times New Roman" w:eastAsia="Times New Roman" w:hAnsi="Times New Roman" w:cs="Times New Roman"/>
                <w:sz w:val="16"/>
                <w:szCs w:val="16"/>
              </w:rPr>
            </w:pPr>
          </w:p>
          <w:p w14:paraId="7FDBF940" w14:textId="77777777" w:rsidR="00014C09" w:rsidRPr="00D3152C" w:rsidRDefault="00014C09" w:rsidP="00014C09">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Comb Size 4:</w:t>
            </w:r>
          </w:p>
          <w:p w14:paraId="34F60F60"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 N/A</w:t>
            </w:r>
          </w:p>
          <w:p w14:paraId="5EB8AAEB"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2: {0, 2}</w:t>
            </w:r>
          </w:p>
          <w:p w14:paraId="6D81D96D"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Number of symbols – 4:</w:t>
            </w:r>
          </w:p>
          <w:p w14:paraId="297F258F"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{0,2,1,3} and/or {0,1,2,3} and or {0,2,3,1}</w:t>
            </w:r>
          </w:p>
          <w:p w14:paraId="0DD09547"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8:</w:t>
            </w:r>
          </w:p>
          <w:p w14:paraId="15FB6C5C"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{0,2,1,3, 0,2,1,3}</w:t>
            </w:r>
          </w:p>
          <w:p w14:paraId="6978B54D"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{0,1,2,3, 0,1,2,3}</w:t>
            </w:r>
          </w:p>
          <w:p w14:paraId="56D0276F"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{0,0,1,1,2,2,3,3}</w:t>
            </w:r>
          </w:p>
          <w:p w14:paraId="0A85ACB6"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12:</w:t>
            </w:r>
          </w:p>
          <w:p w14:paraId="453F7E5C"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{0,2,1,3, 0,2,1,3, 0,2,1,3}</w:t>
            </w:r>
          </w:p>
          <w:p w14:paraId="2FDF6AC3"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{0,1,2,3, 0,1,2,3,0,1,2,3}</w:t>
            </w:r>
          </w:p>
          <w:p w14:paraId="290F7E6D"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{0,0,0,1,1,1,2,2,2,3,3,3}</w:t>
            </w:r>
          </w:p>
          <w:p w14:paraId="5271EF4B" w14:textId="77777777" w:rsidR="00014C09" w:rsidRPr="00D3152C" w:rsidRDefault="00014C09" w:rsidP="00014C09">
            <w:pPr>
              <w:spacing w:after="0" w:line="240" w:lineRule="auto"/>
              <w:rPr>
                <w:rFonts w:ascii="Times New Roman" w:eastAsia="Times New Roman" w:hAnsi="Times New Roman" w:cs="Times New Roman"/>
                <w:sz w:val="16"/>
                <w:szCs w:val="16"/>
              </w:rPr>
            </w:pPr>
          </w:p>
          <w:p w14:paraId="77F5E5F6" w14:textId="77777777" w:rsidR="00014C09" w:rsidRPr="00D3152C" w:rsidRDefault="00014C09" w:rsidP="00014C09">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Comb Size 8:</w:t>
            </w:r>
          </w:p>
          <w:p w14:paraId="2F8406C7"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 N/A</w:t>
            </w:r>
          </w:p>
          <w:p w14:paraId="7704D63C"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2: N/A</w:t>
            </w:r>
          </w:p>
          <w:p w14:paraId="0F9BA2C0"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4: N/A</w:t>
            </w:r>
          </w:p>
          <w:p w14:paraId="60BF6967"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8:</w:t>
            </w:r>
          </w:p>
          <w:p w14:paraId="2A3B8377"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{0,4,2,6,1,5,3,7} </w:t>
            </w:r>
          </w:p>
          <w:p w14:paraId="482F270D"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{0,4,1,5,2,6,3,7}</w:t>
            </w:r>
          </w:p>
          <w:p w14:paraId="53F9E7C0"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and/or {0,1,2,3,4,5,6,7} </w:t>
            </w:r>
          </w:p>
          <w:p w14:paraId="353C9C46" w14:textId="77777777" w:rsidR="00014C09"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and/or {0,4,6,2,5,7,3,1}</w:t>
            </w:r>
          </w:p>
          <w:p w14:paraId="5AF5B596" w14:textId="7143F601" w:rsidR="004A3F1D" w:rsidRPr="00D3152C" w:rsidRDefault="00014C09" w:rsidP="00014C09">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Number of symbols – 12: N/A</w:t>
            </w:r>
          </w:p>
          <w:p w14:paraId="64B7D268" w14:textId="1182C4BF" w:rsidR="00E834E4" w:rsidRPr="00D3152C" w:rsidRDefault="00E834E4" w:rsidP="0081684D">
            <w:pPr>
              <w:spacing w:after="0" w:line="240" w:lineRule="auto"/>
              <w:rPr>
                <w:rFonts w:ascii="Times New Roman" w:eastAsia="Times New Roman" w:hAnsi="Times New Roman" w:cs="Times New Roman"/>
                <w:sz w:val="16"/>
                <w:szCs w:val="16"/>
              </w:rPr>
            </w:pPr>
          </w:p>
        </w:tc>
      </w:tr>
      <w:tr w:rsidR="00282B9D" w:rsidRPr="00D3152C" w14:paraId="3C34EA99" w14:textId="77777777" w:rsidTr="0097168D">
        <w:trPr>
          <w:trHeight w:val="3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1162" w14:textId="1C0A4054"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5119A20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6B01E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8C79A5" w14:textId="79F9940D" w:rsidR="00E834E4" w:rsidRPr="00D3152C" w:rsidRDefault="005F4A05" w:rsidP="0075677B">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4B657" w14:textId="6F402305"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resourceMapping</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C43DCA8" w14:textId="6C30EE5A"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4274E396" w14:textId="5DC2F1C3" w:rsidR="00E834E4" w:rsidRPr="00D3152C" w:rsidRDefault="00E834E4"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resourceMapping startPosition</w:t>
            </w:r>
            <w:r w:rsidRPr="00D3152C">
              <w:rPr>
                <w:rFonts w:ascii="Times New Roman" w:eastAsia="Times New Roman" w:hAnsi="Times New Roman" w:cs="Times New Roman"/>
                <w:sz w:val="16"/>
                <w:szCs w:val="16"/>
              </w:rPr>
              <w:br/>
              <w:t>resourceMapping nrofSymbols</w:t>
            </w:r>
            <w:r w:rsidRPr="00D3152C">
              <w:rPr>
                <w:rFonts w:ascii="Times New Roman" w:eastAsia="Times New Roman" w:hAnsi="Times New Roman" w:cs="Times New Roman"/>
                <w:sz w:val="16"/>
                <w:szCs w:val="16"/>
              </w:rPr>
              <w:br/>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194BC112"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OFDM symbol location of the SRS resource within a slot including number of OFDM symbols (N = 1, 2 or 4 per SRS resource), startPosition (SRSSymbolStartPosition = 0</w:t>
            </w:r>
            <w:proofErr w:type="gramStart"/>
            <w:r w:rsidRPr="00D3152C">
              <w:rPr>
                <w:rFonts w:ascii="Times New Roman" w:eastAsia="Times New Roman" w:hAnsi="Times New Roman" w:cs="Times New Roman"/>
                <w:sz w:val="16"/>
                <w:szCs w:val="16"/>
              </w:rPr>
              <w:t>..5</w:t>
            </w:r>
            <w:proofErr w:type="gramEnd"/>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t>"0" refers to the last symbol, "1" refers to the second last symbol) and RepetitionFactor (r = 1, 2 or 4) (see TS 38.214 [19], clause 6.2.1 and TS 38.211 [16], clause 6.4.1.4).</w:t>
            </w:r>
            <w:r w:rsidRPr="00D3152C">
              <w:rPr>
                <w:rFonts w:ascii="Times New Roman" w:eastAsia="Times New Roman" w:hAnsi="Times New Roman" w:cs="Times New Roman"/>
                <w:sz w:val="16"/>
                <w:szCs w:val="16"/>
              </w:rPr>
              <w:br/>
              <w:t>The configured SRS resource does not exceed the slot boundary.</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0A3A7F46" w14:textId="1BA2F05A" w:rsidR="00E834E4" w:rsidRPr="00D3152C" w:rsidRDefault="00E834E4" w:rsidP="0097168D">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startPosition INTEGER (0,…,5</w:t>
            </w:r>
            <w:r w:rsidRPr="00D3152C">
              <w:rPr>
                <w:rFonts w:ascii="Times New Roman" w:eastAsia="Times New Roman" w:hAnsi="Times New Roman" w:cs="Times New Roman"/>
                <w:b/>
                <w:bCs/>
                <w:color w:val="FF0000"/>
                <w:sz w:val="16"/>
                <w:szCs w:val="16"/>
              </w:rPr>
              <w:t>, 6, …,13</w:t>
            </w:r>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t>nrofSymbols ENUMERATED {n1,n2,n4</w:t>
            </w:r>
            <w:r w:rsidRPr="00D3152C">
              <w:rPr>
                <w:rFonts w:ascii="Times New Roman" w:eastAsia="Times New Roman" w:hAnsi="Times New Roman" w:cs="Times New Roman"/>
                <w:b/>
                <w:bCs/>
                <w:color w:val="FF0000"/>
                <w:sz w:val="16"/>
                <w:szCs w:val="16"/>
              </w:rPr>
              <w:t>, n8, n12</w:t>
            </w:r>
            <w:r w:rsidRPr="00D3152C">
              <w:rPr>
                <w:rFonts w:ascii="Times New Roman" w:eastAsia="Times New Roman" w:hAnsi="Times New Roman" w:cs="Times New Roman"/>
                <w:sz w:val="16"/>
                <w:szCs w:val="16"/>
              </w:rPr>
              <w:t>}</w:t>
            </w:r>
            <w:r w:rsidRPr="00D3152C">
              <w:rPr>
                <w:rFonts w:ascii="Times New Roman" w:eastAsia="Times New Roman" w:hAnsi="Times New Roman" w:cs="Times New Roman"/>
                <w:sz w:val="16"/>
                <w:szCs w:val="16"/>
              </w:rPr>
              <w:br/>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13148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5ABAB07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711408A" w14:textId="2C34DCB8"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BE5DBF9" w14:textId="62B6DB9B" w:rsidR="00E834E4" w:rsidRPr="00D3152C" w:rsidRDefault="00E834E4"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the number of consecutive OFDM symbols in an SRS resource is configurable with one of the values in the set {1, 2, 4, 8, 12}</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For positioning, starting positions in the time domain for the SRS resource can be anywhere in the slot, i.e. an offset loffset  range of {0,1,…,13}</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FFS. RAN1 has not yet discussed/concluded on applicability of repetition factor for NR Positioning in R16</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u w:val="single"/>
              </w:rPr>
              <w:br/>
            </w:r>
            <w:r w:rsidRPr="00D342F2">
              <w:rPr>
                <w:rFonts w:ascii="Times New Roman" w:eastAsia="Times New Roman" w:hAnsi="Times New Roman" w:cs="Times New Roman"/>
                <w:sz w:val="16"/>
                <w:szCs w:val="16"/>
                <w:u w:val="single"/>
              </w:rPr>
              <w:t xml:space="preserve">Proposal from rapporteur </w:t>
            </w:r>
            <w:r w:rsidRPr="00D342F2">
              <w:rPr>
                <w:rFonts w:ascii="Times New Roman" w:eastAsia="Times New Roman" w:hAnsi="Times New Roman" w:cs="Times New Roman"/>
                <w:sz w:val="16"/>
                <w:szCs w:val="16"/>
              </w:rPr>
              <w:br/>
              <w:t xml:space="preserve">- </w:t>
            </w:r>
            <w:r w:rsidR="0097168D" w:rsidRPr="00D342F2">
              <w:rPr>
                <w:rFonts w:ascii="Times New Roman" w:eastAsia="Times New Roman" w:hAnsi="Times New Roman" w:cs="Times New Roman"/>
                <w:sz w:val="16"/>
                <w:szCs w:val="16"/>
              </w:rPr>
              <w:t>repetitionFactor</w:t>
            </w:r>
            <w:r w:rsidR="0097168D" w:rsidRPr="00D342F2" w:rsidDel="0097168D">
              <w:rPr>
                <w:rFonts w:ascii="Times New Roman" w:eastAsia="Times New Roman" w:hAnsi="Times New Roman" w:cs="Times New Roman"/>
                <w:sz w:val="16"/>
                <w:szCs w:val="16"/>
              </w:rPr>
              <w:t xml:space="preserve"> </w:t>
            </w:r>
            <w:r w:rsidRPr="00D342F2">
              <w:rPr>
                <w:rFonts w:ascii="Times New Roman" w:eastAsia="Times New Roman" w:hAnsi="Times New Roman" w:cs="Times New Roman"/>
                <w:sz w:val="16"/>
                <w:szCs w:val="16"/>
              </w:rPr>
              <w:t xml:space="preserve">field and values are  </w:t>
            </w:r>
            <w:r w:rsidR="0097168D" w:rsidRPr="00D342F2">
              <w:rPr>
                <w:rFonts w:ascii="Times New Roman" w:eastAsia="Times New Roman" w:hAnsi="Times New Roman" w:cs="Times New Roman"/>
                <w:sz w:val="16"/>
                <w:szCs w:val="16"/>
              </w:rPr>
              <w:t xml:space="preserve">not applicable </w:t>
            </w:r>
            <w:r w:rsidRPr="00D342F2">
              <w:rPr>
                <w:rFonts w:ascii="Times New Roman" w:eastAsia="Times New Roman" w:hAnsi="Times New Roman" w:cs="Times New Roman"/>
                <w:sz w:val="16"/>
                <w:szCs w:val="16"/>
              </w:rPr>
              <w:t xml:space="preserve">for </w:t>
            </w:r>
            <w:r w:rsidR="0097168D" w:rsidRPr="00D342F2">
              <w:rPr>
                <w:rFonts w:ascii="Times New Roman" w:eastAsia="Times New Roman" w:hAnsi="Times New Roman" w:cs="Times New Roman"/>
                <w:sz w:val="16"/>
                <w:szCs w:val="16"/>
              </w:rPr>
              <w:t xml:space="preserve">SRS for </w:t>
            </w:r>
            <w:r w:rsidRPr="00D342F2">
              <w:rPr>
                <w:rFonts w:ascii="Times New Roman" w:eastAsia="Times New Roman" w:hAnsi="Times New Roman" w:cs="Times New Roman"/>
                <w:sz w:val="16"/>
                <w:szCs w:val="16"/>
              </w:rPr>
              <w:t>NR Positioning</w:t>
            </w:r>
            <w:r w:rsidR="0097168D" w:rsidRPr="00D342F2">
              <w:rPr>
                <w:rFonts w:ascii="Times New Roman" w:eastAsia="Times New Roman" w:hAnsi="Times New Roman" w:cs="Times New Roman"/>
                <w:sz w:val="16"/>
                <w:szCs w:val="16"/>
              </w:rPr>
              <w:t xml:space="preserve"> defined</w:t>
            </w:r>
            <w:r w:rsidRPr="00D342F2">
              <w:rPr>
                <w:rFonts w:ascii="Times New Roman" w:eastAsia="Times New Roman" w:hAnsi="Times New Roman" w:cs="Times New Roman"/>
                <w:sz w:val="16"/>
                <w:szCs w:val="16"/>
              </w:rPr>
              <w:t xml:space="preserve"> in R16</w:t>
            </w:r>
          </w:p>
        </w:tc>
      </w:tr>
      <w:tr w:rsidR="00282B9D" w:rsidRPr="00D3152C" w14:paraId="1EA1BF7C" w14:textId="77777777" w:rsidTr="00EA13F3">
        <w:trPr>
          <w:trHeight w:val="1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18D542" w14:textId="1C13C16C"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34BA317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6608C96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4B5DEAB7" w14:textId="3CF0063B" w:rsidR="00E834E4" w:rsidRPr="00D3152C" w:rsidRDefault="00E834E4" w:rsidP="0075677B">
            <w:pPr>
              <w:spacing w:after="0" w:line="240" w:lineRule="auto"/>
              <w:jc w:val="center"/>
              <w:rPr>
                <w:rFonts w:ascii="Times New Roman" w:eastAsia="Times New Roman" w:hAnsi="Times New Roman" w:cs="Times New Roman"/>
                <w:color w:val="000000"/>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0ABE" w14:textId="7094ABCB"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2D60202C" w14:textId="128F7D64"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5BBF0948" w14:textId="54A7EE32"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4AD3EC11" w14:textId="77686CA3" w:rsidR="00E834E4" w:rsidRPr="00D3152C" w:rsidRDefault="00E834E4" w:rsidP="00E073B3">
            <w:pPr>
              <w:spacing w:after="0" w:line="240" w:lineRule="auto"/>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3F142B02" w14:textId="3DC35986"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tcPr>
          <w:p w14:paraId="03C2B59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5FBDD8E4" w14:textId="0A4E48EB"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11369E03" w14:textId="78500DAC" w:rsidR="00E834E4" w:rsidRPr="00D3152C" w:rsidRDefault="00E834E4" w:rsidP="00EE57B8">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7758A43D" w14:textId="0C5B5AAB" w:rsidR="00E834E4" w:rsidRPr="00D3152C" w:rsidRDefault="00E834E4" w:rsidP="00DD31DB">
            <w:pPr>
              <w:rPr>
                <w:rFonts w:ascii="Times New Roman" w:eastAsia="Times New Roman" w:hAnsi="Times New Roman" w:cs="Times New Roman"/>
                <w:sz w:val="16"/>
                <w:szCs w:val="16"/>
              </w:rPr>
            </w:pPr>
          </w:p>
        </w:tc>
      </w:tr>
      <w:tr w:rsidR="00282B9D" w:rsidRPr="00D3152C" w14:paraId="0C34CC6B"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BAD5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275024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E4147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9A8F1B" w14:textId="13FD0A80" w:rsidR="00E834E4" w:rsidRPr="00D3152C" w:rsidRDefault="005F4A05" w:rsidP="0075677B">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1CA16" w14:textId="758F0B8E"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freqDomainShift</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E271F4" w14:textId="3E5C887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313A6DD1" w14:textId="0BBB3C27"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freqDomainShift</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993AC0A" w14:textId="559DE553" w:rsidR="00E834E4" w:rsidRPr="00D3152C" w:rsidRDefault="00DA3CAA"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color w:val="000000"/>
                <w:sz w:val="16"/>
                <w:szCs w:val="16"/>
              </w:rPr>
              <w:t xml:space="preserve">FFS: </w:t>
            </w:r>
            <w:r w:rsidR="00E834E4" w:rsidRPr="00D3152C">
              <w:rPr>
                <w:rFonts w:ascii="Times New Roman" w:eastAsia="Times New Roman" w:hAnsi="Times New Roman" w:cs="Times New Roman"/>
                <w:sz w:val="16"/>
                <w:szCs w:val="16"/>
              </w:rPr>
              <w:t>Defining frequency domain position and configurable shift, as defined by the higher layer parameters freqDomainPosition and freqDomainShift, respectively, and described in Subclause 6.4.1.4 of [4, TS 38.211]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213BCF8E" w14:textId="66CC66DF"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INTEGER (0,…,268)</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963ED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4F5D08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554D2EF2" w14:textId="7EEBAF4A"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71B8ED3E" w14:textId="77777777" w:rsidR="0059130A" w:rsidRPr="00D3152C" w:rsidRDefault="0059130A" w:rsidP="00282B9D">
            <w:pPr>
              <w:rPr>
                <w:rFonts w:ascii="Times New Roman" w:eastAsia="Times New Roman" w:hAnsi="Times New Roman" w:cs="Times New Roman"/>
                <w:sz w:val="16"/>
                <w:szCs w:val="16"/>
              </w:rPr>
            </w:pPr>
          </w:p>
          <w:p w14:paraId="0D0ECF56" w14:textId="23C18269" w:rsidR="00E834E4" w:rsidRPr="00D3152C" w:rsidRDefault="00E834E4" w:rsidP="00AA0A7A">
            <w:pPr>
              <w:spacing w:after="0" w:line="240" w:lineRule="auto"/>
              <w:rPr>
                <w:rFonts w:ascii="Times New Roman" w:eastAsia="Times New Roman" w:hAnsi="Times New Roman" w:cs="Times New Roman"/>
                <w:sz w:val="16"/>
                <w:szCs w:val="16"/>
              </w:rPr>
            </w:pPr>
          </w:p>
        </w:tc>
      </w:tr>
      <w:tr w:rsidR="00282B9D" w:rsidRPr="00D3152C" w14:paraId="20684645"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92E4DC" w14:textId="77777777" w:rsidR="00E834E4" w:rsidRPr="00D342F2" w:rsidRDefault="00E834E4"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7E62AA67" w14:textId="77777777" w:rsidR="00E834E4" w:rsidRPr="00D342F2"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A30337F" w14:textId="77777777" w:rsidR="00E834E4" w:rsidRPr="00D342F2"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0A7A82F5" w14:textId="6D889342" w:rsidR="00E834E4" w:rsidRPr="00D342F2" w:rsidRDefault="005F4A05" w:rsidP="0075677B">
            <w:pPr>
              <w:spacing w:after="0" w:line="240" w:lineRule="auto"/>
              <w:jc w:val="center"/>
              <w:rPr>
                <w:rFonts w:ascii="Times New Roman" w:eastAsia="Times New Roman" w:hAnsi="Times New Roman" w:cs="Times New Roman"/>
                <w:color w:val="000000"/>
                <w:sz w:val="16"/>
                <w:szCs w:val="16"/>
              </w:rPr>
            </w:pPr>
            <w:r w:rsidRPr="00D342F2">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344F34" w14:textId="777BFF2E" w:rsidR="00E834E4" w:rsidRPr="00D342F2" w:rsidRDefault="00DA3CAA" w:rsidP="00E073B3">
            <w:pPr>
              <w:spacing w:after="0" w:line="240" w:lineRule="auto"/>
              <w:jc w:val="center"/>
              <w:rPr>
                <w:rFonts w:ascii="Times New Roman" w:eastAsia="Times New Roman" w:hAnsi="Times New Roman" w:cs="Times New Roman"/>
                <w:color w:val="000000"/>
                <w:sz w:val="16"/>
                <w:szCs w:val="16"/>
              </w:rPr>
            </w:pPr>
            <w:r w:rsidRPr="00D342F2">
              <w:rPr>
                <w:rFonts w:ascii="Times New Roman" w:eastAsia="Times New Roman" w:hAnsi="Times New Roman" w:cs="Times New Roman"/>
                <w:color w:val="000000"/>
                <w:sz w:val="16"/>
                <w:szCs w:val="16"/>
              </w:rPr>
              <w:t xml:space="preserve">FFS: </w:t>
            </w:r>
            <w:r w:rsidR="00E834E4" w:rsidRPr="00D342F2">
              <w:rPr>
                <w:rFonts w:ascii="Times New Roman" w:eastAsia="Times New Roman" w:hAnsi="Times New Roman" w:cs="Times New Roman"/>
                <w:color w:val="000000"/>
                <w:sz w:val="16"/>
                <w:szCs w:val="16"/>
              </w:rPr>
              <w:t>freqHopping</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CF3CFA" w14:textId="3FB61183" w:rsidR="00E834E4" w:rsidRPr="00D342F2" w:rsidRDefault="00E207DD"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6AF97BD9" w14:textId="001122A8" w:rsidR="00DA3CAA" w:rsidRPr="00D342F2" w:rsidRDefault="00DA3CAA" w:rsidP="00E073B3">
            <w:pPr>
              <w:spacing w:after="0" w:line="240" w:lineRule="auto"/>
              <w:jc w:val="center"/>
              <w:rPr>
                <w:rFonts w:ascii="Times New Roman" w:eastAsia="Times New Roman" w:hAnsi="Times New Roman" w:cs="Times New Roman"/>
                <w:color w:val="000000"/>
                <w:sz w:val="16"/>
                <w:szCs w:val="16"/>
              </w:rPr>
            </w:pPr>
            <w:r w:rsidRPr="00D342F2">
              <w:rPr>
                <w:rFonts w:ascii="Times New Roman" w:eastAsia="Times New Roman" w:hAnsi="Times New Roman" w:cs="Times New Roman"/>
                <w:color w:val="000000"/>
                <w:sz w:val="16"/>
                <w:szCs w:val="16"/>
              </w:rPr>
              <w:t>FFS:</w:t>
            </w:r>
          </w:p>
          <w:p w14:paraId="7C6340C5" w14:textId="3C76BEF2" w:rsidR="00E834E4" w:rsidRPr="00D342F2" w:rsidRDefault="00E834E4" w:rsidP="0097168D">
            <w:pPr>
              <w:spacing w:after="0" w:line="240" w:lineRule="auto"/>
              <w:jc w:val="center"/>
              <w:rPr>
                <w:rFonts w:ascii="Times New Roman" w:eastAsia="Times New Roman" w:hAnsi="Times New Roman" w:cs="Times New Roman"/>
                <w:color w:val="000000"/>
                <w:sz w:val="16"/>
                <w:szCs w:val="16"/>
              </w:rPr>
            </w:pPr>
            <w:r w:rsidRPr="00D342F2">
              <w:rPr>
                <w:rFonts w:ascii="Times New Roman" w:eastAsia="Times New Roman" w:hAnsi="Times New Roman" w:cs="Times New Roman"/>
                <w:color w:val="000000"/>
                <w:sz w:val="16"/>
                <w:szCs w:val="16"/>
              </w:rPr>
              <w:t>freqHopping c-SRS</w:t>
            </w:r>
            <w:r w:rsidRPr="00D342F2">
              <w:rPr>
                <w:rFonts w:ascii="Times New Roman" w:eastAsia="Times New Roman" w:hAnsi="Times New Roman" w:cs="Times New Roman"/>
                <w:color w:val="000000"/>
                <w:sz w:val="16"/>
                <w:szCs w:val="16"/>
              </w:rPr>
              <w:br/>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6B8D2CF" w14:textId="2C6B2D05" w:rsidR="00E834E4" w:rsidRPr="00D342F2" w:rsidRDefault="00DA3CAA" w:rsidP="00E073B3">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color w:val="000000"/>
                <w:sz w:val="16"/>
                <w:szCs w:val="16"/>
              </w:rPr>
              <w:t xml:space="preserve">FFS: </w:t>
            </w:r>
            <w:r w:rsidR="00E834E4" w:rsidRPr="00D342F2">
              <w:rPr>
                <w:rFonts w:ascii="Times New Roman" w:eastAsia="Times New Roman" w:hAnsi="Times New Roman" w:cs="Times New Roman"/>
                <w:sz w:val="16"/>
                <w:szCs w:val="16"/>
              </w:rPr>
              <w:t>Includes parameters capturing SRS frequency hopping (see TS 38.214 [19], clause 6.2.1).</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B7C11CF" w14:textId="3288270D" w:rsidR="00E834E4" w:rsidRPr="00D342F2" w:rsidRDefault="00E834E4" w:rsidP="0097168D">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c-SRS INTEGER (0,…,63)</w:t>
            </w:r>
            <w:r w:rsidRPr="00D342F2">
              <w:rPr>
                <w:rFonts w:ascii="Times New Roman" w:eastAsia="Times New Roman" w:hAnsi="Times New Roman" w:cs="Times New Roman"/>
                <w:sz w:val="16"/>
                <w:szCs w:val="16"/>
              </w:rPr>
              <w:br/>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1C41E65" w14:textId="77777777" w:rsidR="00E834E4" w:rsidRPr="00D342F2"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BCEED9F" w14:textId="77777777" w:rsidR="00E834E4" w:rsidRPr="00D342F2" w:rsidRDefault="00E834E4"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C7EB9F1" w14:textId="46CAB5FE" w:rsidR="00E834E4" w:rsidRPr="00D342F2" w:rsidRDefault="00E834E4" w:rsidP="00EE57B8">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D19F7ED" w14:textId="77777777" w:rsidR="0059130A" w:rsidRPr="00D3152C" w:rsidRDefault="0059130A" w:rsidP="0059130A">
            <w:pP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Working assumption:</w:t>
            </w:r>
          </w:p>
          <w:p w14:paraId="18494286" w14:textId="77777777" w:rsidR="0059130A" w:rsidRPr="00D3152C" w:rsidRDefault="0059130A" w:rsidP="0059130A">
            <w:pP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Frequency hopping of SRS for positioning is not supported</w:t>
            </w:r>
          </w:p>
          <w:p w14:paraId="79C1FA21" w14:textId="77777777" w:rsidR="0059130A" w:rsidRPr="00D3152C" w:rsidRDefault="0059130A" w:rsidP="00B84E1A">
            <w:pPr>
              <w:rPr>
                <w:rFonts w:ascii="Times New Roman" w:eastAsia="Times New Roman" w:hAnsi="Times New Roman" w:cs="Times New Roman"/>
                <w:sz w:val="16"/>
                <w:szCs w:val="16"/>
              </w:rPr>
            </w:pPr>
          </w:p>
          <w:p w14:paraId="21A5B4E8" w14:textId="77777777" w:rsidR="0059130A" w:rsidRPr="00D3152C" w:rsidRDefault="0059130A" w:rsidP="00B84E1A">
            <w:pPr>
              <w:rPr>
                <w:rFonts w:ascii="Times New Roman" w:eastAsia="Times New Roman" w:hAnsi="Times New Roman" w:cs="Times New Roman"/>
                <w:sz w:val="16"/>
                <w:szCs w:val="16"/>
              </w:rPr>
            </w:pPr>
          </w:p>
          <w:p w14:paraId="74B00978" w14:textId="44FA1A26" w:rsidR="00E834E4" w:rsidRPr="00D3152C" w:rsidRDefault="00E834E4" w:rsidP="00E073B3">
            <w:pPr>
              <w:spacing w:after="0" w:line="240" w:lineRule="auto"/>
              <w:rPr>
                <w:rFonts w:ascii="Times New Roman" w:eastAsia="Times New Roman" w:hAnsi="Times New Roman" w:cs="Times New Roman"/>
                <w:sz w:val="16"/>
                <w:szCs w:val="16"/>
              </w:rPr>
            </w:pPr>
          </w:p>
        </w:tc>
      </w:tr>
      <w:tr w:rsidR="00282B9D" w:rsidRPr="00D3152C" w14:paraId="7CA92FB6" w14:textId="77777777" w:rsidTr="0097168D">
        <w:trPr>
          <w:trHeight w:val="12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C7A5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5CE3B1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3BCBE6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7B5D9B56" w14:textId="5F27791D" w:rsidR="00E834E4" w:rsidRPr="00D3152C" w:rsidRDefault="005F4A05" w:rsidP="0075677B">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0B32F" w14:textId="6B374F99"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groupOrSequenceHopping</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946D608" w14:textId="69B49E39"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5D8DE771" w14:textId="3C212A80"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groupOrSequenceHopping</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7F4C187" w14:textId="5F684A90"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Parameter(s) for configuring group or sequence hopping (see TS 38.211 [16], clause 6.4.1.4.2).</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3B12BF6" w14:textId="325563DB"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ENUMERATED {neither, groupHopping, </w:t>
            </w:r>
            <w:r w:rsidRPr="00D3152C">
              <w:rPr>
                <w:rFonts w:ascii="Times New Roman" w:eastAsia="Times New Roman" w:hAnsi="Times New Roman" w:cs="Times New Roman"/>
                <w:sz w:val="16"/>
                <w:szCs w:val="16"/>
              </w:rPr>
              <w:br/>
              <w:t>sequenceHopping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EF066F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7ABE40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857E4F1" w14:textId="5126DF73"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EF6C9D2" w14:textId="2CA486D5" w:rsidR="00E834E4" w:rsidRPr="00D3152C" w:rsidRDefault="00E834E4" w:rsidP="00E56467">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br/>
            </w:r>
          </w:p>
        </w:tc>
      </w:tr>
      <w:tr w:rsidR="00282B9D" w:rsidRPr="00D3152C" w14:paraId="5B75ED16" w14:textId="77777777" w:rsidTr="0097168D">
        <w:trPr>
          <w:trHeight w:val="3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862B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4E0EC04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F3EC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66EE9F20" w14:textId="045D72E5" w:rsidR="005F4A05" w:rsidRPr="00D3152C" w:rsidRDefault="005F4A05"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83F02" w14:textId="511D2A5A"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resourceType</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262DFA" w14:textId="5B572A73"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02BED293" w14:textId="77777777"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resourceType SRS-PeriodicityAndOffset</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6DA10387" w14:textId="77777777" w:rsidR="00E834E4" w:rsidRPr="00D3152C" w:rsidRDefault="00E834E4" w:rsidP="00E073B3">
            <w:pPr>
              <w:spacing w:after="0" w:line="240" w:lineRule="auto"/>
              <w:rPr>
                <w:rFonts w:ascii="Times New Roman" w:eastAsia="Times New Roman" w:hAnsi="Times New Roman" w:cs="Times New Roman"/>
                <w:sz w:val="16"/>
                <w:szCs w:val="16"/>
              </w:rPr>
            </w:pPr>
            <w:proofErr w:type="gramStart"/>
            <w:r w:rsidRPr="00D3152C">
              <w:rPr>
                <w:rFonts w:ascii="Times New Roman" w:eastAsia="Times New Roman" w:hAnsi="Times New Roman" w:cs="Times New Roman"/>
                <w:sz w:val="16"/>
                <w:szCs w:val="16"/>
              </w:rPr>
              <w:t>resourceType</w:t>
            </w:r>
            <w:proofErr w:type="gramEnd"/>
            <w:r w:rsidRPr="00D3152C">
              <w:rPr>
                <w:rFonts w:ascii="Times New Roman" w:eastAsia="Times New Roman" w:hAnsi="Times New Roman" w:cs="Times New Roman"/>
                <w:sz w:val="16"/>
                <w:szCs w:val="16"/>
              </w:rPr>
              <w:br/>
              <w:t>Periodicity and offset for semi-persistent and periodic SRS resource (see TS 38.214 [19], clause 6.2.1)</w:t>
            </w:r>
            <w:r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t xml:space="preserve">Periodicity and slot offset for this SRS resource. All values in "number of slots". </w:t>
            </w:r>
            <w:proofErr w:type="gramStart"/>
            <w:r w:rsidRPr="00D3152C">
              <w:rPr>
                <w:rFonts w:ascii="Times New Roman" w:eastAsia="Times New Roman" w:hAnsi="Times New Roman" w:cs="Times New Roman"/>
                <w:sz w:val="16"/>
                <w:szCs w:val="16"/>
              </w:rPr>
              <w:t>sl1</w:t>
            </w:r>
            <w:proofErr w:type="gramEnd"/>
            <w:r w:rsidRPr="00D3152C">
              <w:rPr>
                <w:rFonts w:ascii="Times New Roman" w:eastAsia="Times New Roman" w:hAnsi="Times New Roman" w:cs="Times New Roman"/>
                <w:sz w:val="16"/>
                <w:szCs w:val="16"/>
              </w:rPr>
              <w:t xml:space="preserve"> corresponds to a periodicity of 1 slot, value sl2 corresponds to a periodicity of 2 slots, and so on. For each periodicity the corresponding offset is given in number of slots. For periodicity sl1 the offset is 0 slots</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55113FBD" w14:textId="11C4162F" w:rsidR="00E834E4" w:rsidRPr="00D3152C" w:rsidRDefault="00DA3CAA" w:rsidP="00E56467">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color w:val="000000"/>
                <w:sz w:val="16"/>
                <w:szCs w:val="16"/>
              </w:rPr>
              <w:t>FFS</w:t>
            </w:r>
            <w:r w:rsidR="00E56467" w:rsidRPr="00D3152C">
              <w:rPr>
                <w:rFonts w:ascii="Times New Roman" w:eastAsia="Times New Roman" w:hAnsi="Times New Roman" w:cs="Times New Roman"/>
                <w:color w:val="000000"/>
                <w:sz w:val="16"/>
                <w:szCs w:val="16"/>
              </w:rPr>
              <w:t xml:space="preserve"> values</w:t>
            </w:r>
            <w:r w:rsidRPr="00D3152C">
              <w:rPr>
                <w:rFonts w:ascii="Times New Roman" w:eastAsia="Times New Roman" w:hAnsi="Times New Roman" w:cs="Times New Roman"/>
                <w:color w:val="000000"/>
                <w:sz w:val="16"/>
                <w:szCs w:val="16"/>
              </w:rPr>
              <w:t xml:space="preserve">: </w:t>
            </w:r>
            <w:r w:rsidR="00E834E4" w:rsidRPr="00D3152C">
              <w:rPr>
                <w:rFonts w:ascii="Times New Roman" w:eastAsia="Times New Roman" w:hAnsi="Times New Roman" w:cs="Times New Roman"/>
                <w:sz w:val="16"/>
                <w:szCs w:val="16"/>
              </w:rPr>
              <w:t xml:space="preserve">sl1 NULL, </w:t>
            </w:r>
            <w:r w:rsidR="00E834E4" w:rsidRPr="00D3152C">
              <w:rPr>
                <w:rFonts w:ascii="Times New Roman" w:eastAsia="Times New Roman" w:hAnsi="Times New Roman" w:cs="Times New Roman"/>
                <w:sz w:val="16"/>
                <w:szCs w:val="16"/>
              </w:rPr>
              <w:br/>
              <w:t xml:space="preserve">sl2 INTEGER(0..1), </w:t>
            </w:r>
            <w:r w:rsidR="00E834E4" w:rsidRPr="00D3152C">
              <w:rPr>
                <w:rFonts w:ascii="Times New Roman" w:eastAsia="Times New Roman" w:hAnsi="Times New Roman" w:cs="Times New Roman"/>
                <w:sz w:val="16"/>
                <w:szCs w:val="16"/>
              </w:rPr>
              <w:br/>
              <w:t xml:space="preserve">sl4 INTEGER(0..3), </w:t>
            </w:r>
            <w:r w:rsidR="00E834E4" w:rsidRPr="00D3152C">
              <w:rPr>
                <w:rFonts w:ascii="Times New Roman" w:eastAsia="Times New Roman" w:hAnsi="Times New Roman" w:cs="Times New Roman"/>
                <w:sz w:val="16"/>
                <w:szCs w:val="16"/>
              </w:rPr>
              <w:br/>
              <w:t xml:space="preserve">sl5 INTEGER(0..4), </w:t>
            </w:r>
            <w:r w:rsidR="00E834E4" w:rsidRPr="00D3152C">
              <w:rPr>
                <w:rFonts w:ascii="Times New Roman" w:eastAsia="Times New Roman" w:hAnsi="Times New Roman" w:cs="Times New Roman"/>
                <w:sz w:val="16"/>
                <w:szCs w:val="16"/>
              </w:rPr>
              <w:br/>
              <w:t xml:space="preserve">sl8 INTEGER(0..7), </w:t>
            </w:r>
            <w:r w:rsidR="00E834E4" w:rsidRPr="00D3152C">
              <w:rPr>
                <w:rFonts w:ascii="Times New Roman" w:eastAsia="Times New Roman" w:hAnsi="Times New Roman" w:cs="Times New Roman"/>
                <w:sz w:val="16"/>
                <w:szCs w:val="16"/>
              </w:rPr>
              <w:br/>
              <w:t xml:space="preserve">sl10 INTEGER(0..9), </w:t>
            </w:r>
            <w:r w:rsidR="00E834E4" w:rsidRPr="00D3152C">
              <w:rPr>
                <w:rFonts w:ascii="Times New Roman" w:eastAsia="Times New Roman" w:hAnsi="Times New Roman" w:cs="Times New Roman"/>
                <w:sz w:val="16"/>
                <w:szCs w:val="16"/>
              </w:rPr>
              <w:br/>
              <w:t xml:space="preserve">sl16 INTEGER(0..15), </w:t>
            </w:r>
            <w:r w:rsidR="00E834E4" w:rsidRPr="00D3152C">
              <w:rPr>
                <w:rFonts w:ascii="Times New Roman" w:eastAsia="Times New Roman" w:hAnsi="Times New Roman" w:cs="Times New Roman"/>
                <w:sz w:val="16"/>
                <w:szCs w:val="16"/>
              </w:rPr>
              <w:br/>
              <w:t xml:space="preserve">sl20 INTEGER(0..19), </w:t>
            </w:r>
            <w:r w:rsidR="00E834E4" w:rsidRPr="00D3152C">
              <w:rPr>
                <w:rFonts w:ascii="Times New Roman" w:eastAsia="Times New Roman" w:hAnsi="Times New Roman" w:cs="Times New Roman"/>
                <w:sz w:val="16"/>
                <w:szCs w:val="16"/>
              </w:rPr>
              <w:br/>
              <w:t xml:space="preserve">sl32 INTEGER(0..31), </w:t>
            </w:r>
            <w:r w:rsidR="00E834E4" w:rsidRPr="00D3152C">
              <w:rPr>
                <w:rFonts w:ascii="Times New Roman" w:eastAsia="Times New Roman" w:hAnsi="Times New Roman" w:cs="Times New Roman"/>
                <w:sz w:val="16"/>
                <w:szCs w:val="16"/>
              </w:rPr>
              <w:br/>
              <w:t xml:space="preserve">sl40 INTEGER(0..39), </w:t>
            </w:r>
            <w:r w:rsidR="00E834E4" w:rsidRPr="00D3152C">
              <w:rPr>
                <w:rFonts w:ascii="Times New Roman" w:eastAsia="Times New Roman" w:hAnsi="Times New Roman" w:cs="Times New Roman"/>
                <w:sz w:val="16"/>
                <w:szCs w:val="16"/>
              </w:rPr>
              <w:br/>
              <w:t xml:space="preserve">sl64 INTEGER(0..63), </w:t>
            </w:r>
            <w:r w:rsidR="00E834E4" w:rsidRPr="00D3152C">
              <w:rPr>
                <w:rFonts w:ascii="Times New Roman" w:eastAsia="Times New Roman" w:hAnsi="Times New Roman" w:cs="Times New Roman"/>
                <w:sz w:val="16"/>
                <w:szCs w:val="16"/>
              </w:rPr>
              <w:br/>
              <w:t xml:space="preserve">sl80 INTEGER(0..79), </w:t>
            </w:r>
            <w:r w:rsidR="00E834E4" w:rsidRPr="00D3152C">
              <w:rPr>
                <w:rFonts w:ascii="Times New Roman" w:eastAsia="Times New Roman" w:hAnsi="Times New Roman" w:cs="Times New Roman"/>
                <w:sz w:val="16"/>
                <w:szCs w:val="16"/>
              </w:rPr>
              <w:br/>
              <w:t xml:space="preserve">sl160 INTEGER(0..159), </w:t>
            </w:r>
            <w:r w:rsidR="00E834E4" w:rsidRPr="00D3152C">
              <w:rPr>
                <w:rFonts w:ascii="Times New Roman" w:eastAsia="Times New Roman" w:hAnsi="Times New Roman" w:cs="Times New Roman"/>
                <w:sz w:val="16"/>
                <w:szCs w:val="16"/>
              </w:rPr>
              <w:br/>
              <w:t xml:space="preserve">sl320 INTEGER(0..319), </w:t>
            </w:r>
            <w:r w:rsidR="00E834E4" w:rsidRPr="00D3152C">
              <w:rPr>
                <w:rFonts w:ascii="Times New Roman" w:eastAsia="Times New Roman" w:hAnsi="Times New Roman" w:cs="Times New Roman"/>
                <w:sz w:val="16"/>
                <w:szCs w:val="16"/>
              </w:rPr>
              <w:br/>
              <w:t>sl640 INTEGER(0..639),</w:t>
            </w:r>
            <w:r w:rsidR="00E834E4" w:rsidRPr="00D3152C">
              <w:rPr>
                <w:rFonts w:ascii="Times New Roman" w:eastAsia="Times New Roman" w:hAnsi="Times New Roman" w:cs="Times New Roman"/>
                <w:sz w:val="16"/>
                <w:szCs w:val="16"/>
              </w:rPr>
              <w:br/>
              <w:t>sl1280 INTEGER(0..1279),</w:t>
            </w:r>
            <w:r w:rsidR="00E834E4" w:rsidRPr="00D3152C">
              <w:rPr>
                <w:rFonts w:ascii="Times New Roman" w:eastAsia="Times New Roman" w:hAnsi="Times New Roman" w:cs="Times New Roman"/>
                <w:sz w:val="16"/>
                <w:szCs w:val="16"/>
              </w:rPr>
              <w:br/>
              <w:t>sl2560 INTEGER(0..2559)</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C7239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FACD08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3C81312" w14:textId="53BBF8E8"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D907F70" w14:textId="104E02A6" w:rsidR="00E834E4" w:rsidRPr="00D3152C" w:rsidRDefault="00E834E4" w:rsidP="00A26172">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u w:val="single"/>
              </w:rPr>
              <w:t>Proposal from rapporteur</w:t>
            </w:r>
            <w:r w:rsidRPr="00D342F2">
              <w:rPr>
                <w:rFonts w:ascii="Times New Roman" w:eastAsia="Times New Roman" w:hAnsi="Times New Roman" w:cs="Times New Roman"/>
                <w:sz w:val="16"/>
                <w:szCs w:val="16"/>
              </w:rPr>
              <w:t xml:space="preserve"> </w:t>
            </w:r>
            <w:r w:rsidRPr="00D342F2">
              <w:rPr>
                <w:rFonts w:ascii="Times New Roman" w:eastAsia="Times New Roman" w:hAnsi="Times New Roman" w:cs="Times New Roman"/>
                <w:sz w:val="16"/>
                <w:szCs w:val="16"/>
              </w:rPr>
              <w:br/>
              <w:t>- PeriodicityAndOffset field and values are reused for NR Positioning in R16</w:t>
            </w:r>
          </w:p>
        </w:tc>
      </w:tr>
      <w:tr w:rsidR="00282B9D" w:rsidRPr="00D3152C" w14:paraId="67978551"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598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C17950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BC642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shd w:val="clear" w:color="auto" w:fill="auto"/>
            <w:vAlign w:val="center"/>
          </w:tcPr>
          <w:p w14:paraId="3132DBD2" w14:textId="6CA911DE" w:rsidR="00E834E4" w:rsidRPr="00D3152C" w:rsidRDefault="008D6208" w:rsidP="00F858EE">
            <w:pPr>
              <w:spacing w:after="0" w:line="240" w:lineRule="auto"/>
              <w:jc w:val="center"/>
              <w:rPr>
                <w:rFonts w:ascii="Times New Roman" w:eastAsia="Times New Roman" w:hAnsi="Times New Roman" w:cs="Times New Roman"/>
                <w:color w:val="000000"/>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5C65F1" w14:textId="6B5B860F"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sequenceID</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8BFCCF4" w14:textId="6D48B6F1"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vAlign w:val="center"/>
            <w:hideMark/>
          </w:tcPr>
          <w:p w14:paraId="212696F7" w14:textId="77777777" w:rsidR="00E834E4" w:rsidRPr="00D3152C" w:rsidRDefault="00E834E4" w:rsidP="00E073B3">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sequenceID</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607A51E7" w14:textId="77777777" w:rsidR="00E834E4" w:rsidRPr="00D3152C" w:rsidRDefault="00E834E4" w:rsidP="00E073B3">
            <w:pPr>
              <w:spacing w:after="0" w:line="240" w:lineRule="auto"/>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Sequence ID used to initialize pseudo random group and sequence hopping</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45E2C5A8" w14:textId="581E2650" w:rsidR="00E834E4" w:rsidRPr="00D3152C" w:rsidRDefault="00E834E4" w:rsidP="00E56467">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INTEGER (0..</w:t>
            </w:r>
            <w:r w:rsidR="00E56467" w:rsidRPr="00D3152C">
              <w:rPr>
                <w:rFonts w:ascii="Times New Roman" w:eastAsia="Times New Roman" w:hAnsi="Times New Roman" w:cs="Times New Roman"/>
                <w:color w:val="000000"/>
                <w:sz w:val="16"/>
                <w:szCs w:val="16"/>
              </w:rPr>
              <w:t>MaxSeqId</w:t>
            </w:r>
            <w:r w:rsidRPr="00D3152C">
              <w:rPr>
                <w:rFonts w:ascii="Times New Roman" w:eastAsia="Times New Roman" w:hAnsi="Times New Roman" w:cs="Times New Roman"/>
                <w:color w:val="000000"/>
                <w:sz w:val="16"/>
                <w:szCs w:val="16"/>
              </w:rPr>
              <w:t>)</w:t>
            </w:r>
          </w:p>
          <w:p w14:paraId="27C592A1" w14:textId="77777777" w:rsidR="00E56467" w:rsidRPr="00D3152C" w:rsidRDefault="00E56467" w:rsidP="00E56467">
            <w:pPr>
              <w:spacing w:after="0" w:line="240" w:lineRule="auto"/>
              <w:jc w:val="center"/>
              <w:rPr>
                <w:rFonts w:ascii="Times New Roman" w:eastAsia="Times New Roman" w:hAnsi="Times New Roman" w:cs="Times New Roman"/>
                <w:color w:val="000000"/>
                <w:sz w:val="16"/>
                <w:szCs w:val="16"/>
              </w:rPr>
            </w:pPr>
          </w:p>
          <w:p w14:paraId="4FA4F265" w14:textId="693F55FD" w:rsidR="00E56467" w:rsidRPr="00D3152C" w:rsidRDefault="00E56467" w:rsidP="00E56467">
            <w:pPr>
              <w:spacing w:after="0" w:line="240" w:lineRule="auto"/>
              <w:jc w:val="center"/>
              <w:rPr>
                <w:rFonts w:ascii="Times New Roman" w:eastAsia="Times New Roman" w:hAnsi="Times New Roman" w:cs="Times New Roman"/>
                <w:color w:val="000000"/>
                <w:sz w:val="16"/>
                <w:szCs w:val="16"/>
              </w:rPr>
            </w:pPr>
            <w:r w:rsidRPr="00D3152C">
              <w:rPr>
                <w:rFonts w:ascii="Times New Roman" w:eastAsia="Times New Roman" w:hAnsi="Times New Roman" w:cs="Times New Roman"/>
                <w:color w:val="000000"/>
                <w:sz w:val="16"/>
                <w:szCs w:val="16"/>
              </w:rPr>
              <w:t>FFS for MaxSeqId value</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F3E09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7FCAB4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344484B" w14:textId="0B87FB1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D963C63" w14:textId="6DBEAE94" w:rsidR="00E834E4" w:rsidRPr="00D3152C" w:rsidRDefault="00E834E4" w:rsidP="00E073B3">
            <w:pPr>
              <w:spacing w:after="0" w:line="240" w:lineRule="auto"/>
              <w:rPr>
                <w:rFonts w:ascii="Times New Roman" w:eastAsia="Times New Roman" w:hAnsi="Times New Roman" w:cs="Times New Roman"/>
                <w:sz w:val="16"/>
                <w:szCs w:val="16"/>
              </w:rPr>
            </w:pPr>
          </w:p>
        </w:tc>
      </w:tr>
      <w:tr w:rsidR="00E834E4" w:rsidRPr="00D3152C" w14:paraId="48E7F021" w14:textId="77777777" w:rsidTr="0097168D">
        <w:trPr>
          <w:trHeight w:val="14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26F1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BCC5FB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81606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D6ADDE4" w14:textId="3C97AEB6"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B1BBE" w14:textId="0C8721F6" w:rsidR="00E834E4" w:rsidRPr="00D3152C" w:rsidRDefault="00FC1CE9" w:rsidP="00E073B3">
            <w:pPr>
              <w:spacing w:after="0" w:line="240" w:lineRule="auto"/>
              <w:jc w:val="center"/>
              <w:rPr>
                <w:rFonts w:ascii="Times New Roman" w:eastAsia="Times New Roman" w:hAnsi="Times New Roman" w:cs="Times New Roman"/>
                <w:sz w:val="16"/>
                <w:szCs w:val="16"/>
              </w:rPr>
            </w:pPr>
            <w:r w:rsidRPr="00D3152C">
              <w:rPr>
                <w:rStyle w:val="fontstyle01"/>
                <w:rFonts w:hint="eastAsia"/>
              </w:rPr>
              <w:t>spatialRelationInfo</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440BD5" w14:textId="372E83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86D2FA" w14:textId="0E88FA37" w:rsidR="00E834E4" w:rsidRPr="00D3152C" w:rsidRDefault="00FC1CE9" w:rsidP="00852A92">
            <w:pPr>
              <w:jc w:val="center"/>
              <w:rPr>
                <w:rFonts w:ascii="Times New Roman" w:eastAsia="Times New Roman" w:hAnsi="Times New Roman" w:cs="Times New Roman"/>
                <w:sz w:val="16"/>
                <w:szCs w:val="16"/>
              </w:rPr>
            </w:pPr>
            <w:r w:rsidRPr="00D3152C">
              <w:rPr>
                <w:rStyle w:val="fontstyle01"/>
                <w:rFonts w:hint="eastAsia"/>
              </w:rPr>
              <w:t>spatialRelationInfo</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E61B06F" w14:textId="186687D8" w:rsidR="004C5261" w:rsidRPr="00D3152C" w:rsidRDefault="00E834E4">
            <w:pPr>
              <w:spacing w:after="0" w:line="240" w:lineRule="auto"/>
              <w:rPr>
                <w:rFonts w:ascii="Times New Roman" w:eastAsia="Times New Roman" w:hAnsi="Times New Roman" w:cs="Times New Roman"/>
                <w:sz w:val="16"/>
                <w:szCs w:val="16"/>
              </w:rPr>
            </w:pPr>
            <w:proofErr w:type="gramStart"/>
            <w:r w:rsidRPr="00D3152C">
              <w:rPr>
                <w:rFonts w:ascii="Times New Roman" w:eastAsia="Times New Roman" w:hAnsi="Times New Roman" w:cs="Times New Roman"/>
                <w:sz w:val="16"/>
                <w:szCs w:val="16"/>
              </w:rPr>
              <w:t>spatialRelationInfo</w:t>
            </w:r>
            <w:proofErr w:type="gramEnd"/>
            <w:r w:rsidRPr="00D3152C">
              <w:rPr>
                <w:rFonts w:ascii="Times New Roman" w:eastAsia="Times New Roman" w:hAnsi="Times New Roman" w:cs="Times New Roman"/>
                <w:sz w:val="16"/>
                <w:szCs w:val="16"/>
              </w:rPr>
              <w:br/>
              <w:t>Configuration of the spatial relation between a reference RS and the target SRS.</w:t>
            </w:r>
          </w:p>
          <w:p w14:paraId="5EA47051" w14:textId="77777777" w:rsidR="004C5261" w:rsidRPr="00D3152C" w:rsidRDefault="004C5261">
            <w:pPr>
              <w:spacing w:after="0" w:line="240" w:lineRule="auto"/>
              <w:rPr>
                <w:rFonts w:ascii="Times New Roman" w:eastAsia="Times New Roman" w:hAnsi="Times New Roman" w:cs="Times New Roman"/>
                <w:sz w:val="16"/>
                <w:szCs w:val="16"/>
              </w:rPr>
            </w:pPr>
          </w:p>
          <w:p w14:paraId="1BAED019"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Serving cell</w:t>
            </w:r>
          </w:p>
          <w:p w14:paraId="259C743A" w14:textId="77777777" w:rsidR="00411767" w:rsidRPr="00D3152C" w:rsidRDefault="00411767"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purposes, for UL Beam management/alignment towards serving cell, support configuration of a spatial relation between a reference DL RS from serving cell and the target SRS for positioning. The Reference DL RS that can be used are SSB, CSI-RS (NZP-CSI-RS-ResourceId), or DL-PRS for positioning.</w:t>
            </w:r>
          </w:p>
          <w:p w14:paraId="29BD08F6" w14:textId="77777777" w:rsidR="00411767" w:rsidRPr="00D3152C" w:rsidRDefault="00411767" w:rsidP="0059130A">
            <w:pPr>
              <w:spacing w:after="0" w:line="240" w:lineRule="auto"/>
              <w:rPr>
                <w:rFonts w:ascii="Times New Roman" w:eastAsia="Times New Roman" w:hAnsi="Times New Roman" w:cs="Times New Roman"/>
                <w:sz w:val="16"/>
                <w:szCs w:val="16"/>
              </w:rPr>
            </w:pPr>
          </w:p>
          <w:p w14:paraId="540D8462" w14:textId="77777777" w:rsidR="00411767" w:rsidRPr="00D3152C" w:rsidRDefault="00411767" w:rsidP="0059130A">
            <w:pPr>
              <w:spacing w:after="0" w:line="240" w:lineRule="auto"/>
              <w:rPr>
                <w:rFonts w:ascii="Times New Roman" w:eastAsia="Times New Roman" w:hAnsi="Times New Roman" w:cs="Times New Roman"/>
                <w:sz w:val="16"/>
                <w:szCs w:val="16"/>
              </w:rPr>
            </w:pPr>
          </w:p>
          <w:p w14:paraId="3B72509B"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Neighbouring cell</w:t>
            </w:r>
          </w:p>
          <w:p w14:paraId="71BB92B7" w14:textId="77777777" w:rsidR="00411767" w:rsidRPr="00D3152C" w:rsidRDefault="00411767"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43F87BC7" w14:textId="77777777" w:rsidR="00411767" w:rsidRPr="00D3152C" w:rsidRDefault="00411767" w:rsidP="0097168D">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CSI-RS for RRM as the reference DL RS</w:t>
            </w:r>
          </w:p>
          <w:p w14:paraId="70C6A7D6" w14:textId="77777777" w:rsidR="0059130A" w:rsidRPr="00D3152C" w:rsidRDefault="0059130A" w:rsidP="0059130A">
            <w:pPr>
              <w:spacing w:after="0" w:line="240" w:lineRule="auto"/>
              <w:rPr>
                <w:rFonts w:ascii="Times New Roman" w:eastAsia="Times New Roman" w:hAnsi="Times New Roman" w:cs="Times New Roman"/>
                <w:sz w:val="16"/>
                <w:szCs w:val="16"/>
              </w:rPr>
            </w:pPr>
          </w:p>
          <w:p w14:paraId="77D932FD" w14:textId="77777777" w:rsidR="0059130A" w:rsidRPr="00D3152C" w:rsidRDefault="0059130A" w:rsidP="0059130A">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For each SRS resource for positioning, only a single spatial relation RS resource can be provided per resource.</w:t>
            </w:r>
          </w:p>
          <w:p w14:paraId="62860367" w14:textId="77777777" w:rsidR="0059130A" w:rsidRPr="00D3152C" w:rsidRDefault="0059130A" w:rsidP="0059130A">
            <w:pPr>
              <w:spacing w:after="0" w:line="240" w:lineRule="auto"/>
              <w:rPr>
                <w:rFonts w:ascii="Times New Roman" w:eastAsia="Times New Roman" w:hAnsi="Times New Roman" w:cs="Times New Roman"/>
                <w:sz w:val="16"/>
                <w:szCs w:val="16"/>
              </w:rPr>
            </w:pPr>
          </w:p>
          <w:p w14:paraId="31408307" w14:textId="770F6AA0" w:rsidR="0059130A" w:rsidRPr="00D3152C" w:rsidRDefault="0059130A" w:rsidP="0059130A">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Support configuration of a spatial relation between two SRS resources for positioning.</w:t>
            </w:r>
          </w:p>
          <w:p w14:paraId="3A58B08A" w14:textId="4D7ECCC0" w:rsidR="001B47C8" w:rsidRPr="00D3152C" w:rsidRDefault="001B47C8" w:rsidP="001B47C8">
            <w:pPr>
              <w:spacing w:after="0" w:line="240" w:lineRule="auto"/>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33C94A34" w14:textId="77777777" w:rsidR="00411767" w:rsidRPr="00D3152C" w:rsidRDefault="00411767" w:rsidP="00411767">
            <w:pPr>
              <w:spacing w:after="0" w:line="240" w:lineRule="auto"/>
              <w:rPr>
                <w:rFonts w:ascii="Times New Roman" w:eastAsia="Times New Roman" w:hAnsi="Times New Roman" w:cs="Times New Roman"/>
                <w:sz w:val="16"/>
                <w:szCs w:val="16"/>
                <w:u w:val="single"/>
              </w:rPr>
            </w:pPr>
          </w:p>
          <w:p w14:paraId="4C3070ED" w14:textId="77777777" w:rsidR="00411767" w:rsidRPr="00D3152C" w:rsidRDefault="00411767" w:rsidP="00411767">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SRS Resource</w:t>
            </w:r>
          </w:p>
          <w:p w14:paraId="79690B3C" w14:textId="77777777" w:rsidR="00411767" w:rsidRPr="00D3152C" w:rsidRDefault="00411767" w:rsidP="00411767">
            <w:pPr>
              <w:spacing w:after="0" w:line="240" w:lineRule="auto"/>
              <w:rPr>
                <w:rFonts w:ascii="Times New Roman" w:eastAsia="Times New Roman" w:hAnsi="Times New Roman" w:cs="Times New Roman"/>
                <w:sz w:val="16"/>
                <w:szCs w:val="16"/>
                <w:u w:val="single"/>
              </w:rPr>
            </w:pPr>
          </w:p>
          <w:p w14:paraId="382DBBA8" w14:textId="222B2E88"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Serving cell {SSB, CSI-RS</w:t>
            </w:r>
            <w:r w:rsidR="00E56467" w:rsidRPr="00D3152C">
              <w:rPr>
                <w:rFonts w:ascii="Times New Roman" w:eastAsia="Times New Roman" w:hAnsi="Times New Roman" w:cs="Times New Roman"/>
                <w:sz w:val="16"/>
                <w:szCs w:val="16"/>
                <w:u w:val="single"/>
              </w:rPr>
              <w:t>(</w:t>
            </w:r>
            <w:r w:rsidR="00E56467" w:rsidRPr="00D3152C">
              <w:rPr>
                <w:rFonts w:ascii="Times New Roman" w:eastAsia="Times New Roman" w:hAnsi="Times New Roman" w:cs="Times New Roman"/>
                <w:sz w:val="16"/>
                <w:szCs w:val="16"/>
              </w:rPr>
              <w:t>NZP-CSI-RS-ResourceId, serving cell Id)</w:t>
            </w:r>
            <w:r w:rsidRPr="00D3152C">
              <w:rPr>
                <w:rFonts w:ascii="Times New Roman" w:eastAsia="Times New Roman" w:hAnsi="Times New Roman" w:cs="Times New Roman"/>
                <w:sz w:val="16"/>
                <w:szCs w:val="16"/>
                <w:u w:val="single"/>
              </w:rPr>
              <w:t>, DL-PRS}</w:t>
            </w:r>
          </w:p>
          <w:p w14:paraId="4D84DB7F"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p>
          <w:p w14:paraId="7CE56B34"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Neighbouring cell {SSB, DL-PRS}</w:t>
            </w:r>
          </w:p>
          <w:p w14:paraId="084EA274"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p>
          <w:p w14:paraId="65D0EFB6" w14:textId="77777777" w:rsidR="00411767" w:rsidRPr="00D3152C" w:rsidRDefault="00411767" w:rsidP="0059130A">
            <w:pPr>
              <w:spacing w:after="0" w:line="240" w:lineRule="auto"/>
              <w:rPr>
                <w:rFonts w:ascii="Times New Roman" w:eastAsia="Times New Roman" w:hAnsi="Times New Roman" w:cs="Times New Roman"/>
                <w:sz w:val="16"/>
                <w:szCs w:val="16"/>
                <w:u w:val="single"/>
              </w:rPr>
            </w:pPr>
          </w:p>
          <w:p w14:paraId="5F0880BD"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RAN2 WG is to define signaling to provide:</w:t>
            </w:r>
          </w:p>
          <w:p w14:paraId="643FC347"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p>
          <w:p w14:paraId="7D3354DA" w14:textId="77777777" w:rsidR="0059130A" w:rsidRPr="00D3152C" w:rsidRDefault="0059130A" w:rsidP="0059130A">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time/frequency occupancy of the SSB</w:t>
            </w:r>
          </w:p>
          <w:p w14:paraId="354B3C23" w14:textId="77777777" w:rsidR="0059130A" w:rsidRPr="00D3152C" w:rsidRDefault="0059130A" w:rsidP="0059130A">
            <w:pPr>
              <w:spacing w:after="0" w:line="240" w:lineRule="auto"/>
              <w:rPr>
                <w:rFonts w:ascii="Times New Roman" w:eastAsia="Times New Roman" w:hAnsi="Times New Roman" w:cs="Times New Roman"/>
                <w:sz w:val="16"/>
                <w:szCs w:val="16"/>
              </w:rPr>
            </w:pPr>
          </w:p>
          <w:p w14:paraId="224ED7D1"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rPr>
              <w:t>the time/frequency occupancy of the DL-PRS</w:t>
            </w:r>
          </w:p>
          <w:p w14:paraId="0E981316" w14:textId="77777777" w:rsidR="0059130A" w:rsidRPr="00D3152C" w:rsidRDefault="0059130A" w:rsidP="004C5261">
            <w:pPr>
              <w:spacing w:after="0" w:line="240" w:lineRule="auto"/>
              <w:rPr>
                <w:rFonts w:ascii="Times New Roman" w:eastAsia="Times New Roman" w:hAnsi="Times New Roman" w:cs="Times New Roman"/>
                <w:sz w:val="16"/>
                <w:szCs w:val="16"/>
                <w:u w:val="single"/>
              </w:rPr>
            </w:pPr>
          </w:p>
          <w:p w14:paraId="7B20E63D" w14:textId="77777777" w:rsidR="0059130A" w:rsidRPr="00D3152C" w:rsidRDefault="0059130A" w:rsidP="004C5261">
            <w:pPr>
              <w:spacing w:after="0" w:line="240" w:lineRule="auto"/>
              <w:rPr>
                <w:rFonts w:ascii="Times New Roman" w:eastAsia="Times New Roman" w:hAnsi="Times New Roman" w:cs="Times New Roman"/>
                <w:sz w:val="16"/>
                <w:szCs w:val="16"/>
                <w:u w:val="single"/>
              </w:rPr>
            </w:pPr>
          </w:p>
          <w:p w14:paraId="7779714D" w14:textId="30762D5B" w:rsidR="00E834E4" w:rsidRPr="00D3152C" w:rsidRDefault="00E834E4" w:rsidP="00DD31DB">
            <w:pPr>
              <w:spacing w:after="0" w:line="240" w:lineRule="auto"/>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FC88A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5B12C42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79FD1949" w14:textId="0FB56654"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25425F60" w14:textId="77777777" w:rsidR="0059130A" w:rsidRPr="00D3152C" w:rsidRDefault="0059130A" w:rsidP="004C5261">
            <w:pPr>
              <w:jc w:val="center"/>
              <w:rPr>
                <w:rFonts w:ascii="Times New Roman" w:eastAsia="Times New Roman" w:hAnsi="Times New Roman" w:cs="Times New Roman"/>
                <w:sz w:val="16"/>
                <w:szCs w:val="16"/>
              </w:rPr>
            </w:pPr>
          </w:p>
          <w:p w14:paraId="7E51AA6E" w14:textId="77777777" w:rsidR="0059130A" w:rsidRPr="00D3152C" w:rsidRDefault="0059130A" w:rsidP="004C5261">
            <w:pPr>
              <w:jc w:val="center"/>
              <w:rPr>
                <w:rFonts w:ascii="Times New Roman" w:eastAsia="Times New Roman" w:hAnsi="Times New Roman" w:cs="Times New Roman"/>
                <w:sz w:val="16"/>
                <w:szCs w:val="16"/>
              </w:rPr>
            </w:pPr>
          </w:p>
          <w:p w14:paraId="24F9B5C3" w14:textId="77777777" w:rsidR="0059130A" w:rsidRPr="00D3152C" w:rsidRDefault="0059130A" w:rsidP="0059130A">
            <w:pPr>
              <w:jc w:val="center"/>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RAN1 98b Agreement:</w:t>
            </w:r>
          </w:p>
          <w:p w14:paraId="1ABEB855" w14:textId="77777777"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21B25B17" w14:textId="77777777"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RS to be used is a SSB, provide the time/frequency occupancy of the SSB.  </w:t>
            </w:r>
          </w:p>
          <w:p w14:paraId="525D3C66" w14:textId="77777777"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RS to be used is a DL-PRS, provide the time/frequency occupancy of the DL-PRS.</w:t>
            </w:r>
          </w:p>
          <w:p w14:paraId="5DE2F3FD" w14:textId="77777777"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Overhead reduction for SSB which has already been detected. </w:t>
            </w:r>
          </w:p>
          <w:p w14:paraId="66B71011" w14:textId="77777777"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CSI-RS configuration if CSI-RS is agreed as a pathloss reference or spatial relation info.</w:t>
            </w:r>
          </w:p>
          <w:p w14:paraId="1E0445E2" w14:textId="77777777" w:rsidR="0059130A" w:rsidRPr="00D3152C" w:rsidRDefault="0059130A" w:rsidP="004C5261">
            <w:pPr>
              <w:jc w:val="center"/>
              <w:rPr>
                <w:rFonts w:ascii="Times New Roman" w:eastAsia="Times New Roman" w:hAnsi="Times New Roman" w:cs="Times New Roman"/>
                <w:sz w:val="16"/>
                <w:szCs w:val="16"/>
              </w:rPr>
            </w:pPr>
          </w:p>
          <w:p w14:paraId="7DBFFA08" w14:textId="00BDA40F" w:rsidR="00FC1CE9" w:rsidRPr="00D3152C" w:rsidRDefault="00FC1CE9" w:rsidP="00DD31DB">
            <w:pPr>
              <w:jc w:val="center"/>
              <w:rPr>
                <w:rFonts w:ascii="Times New Roman" w:eastAsia="Times New Roman" w:hAnsi="Times New Roman" w:cs="Times New Roman"/>
                <w:sz w:val="16"/>
                <w:szCs w:val="16"/>
              </w:rPr>
            </w:pPr>
          </w:p>
        </w:tc>
      </w:tr>
      <w:tr w:rsidR="00E834E4" w:rsidRPr="00D3152C" w14:paraId="4F6D0831"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3F92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EA94A5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5E64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2AA9B6B" w14:textId="33E72EC9"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F7F72" w14:textId="27CF317F"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srsResourceSetId</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B8E97E" w14:textId="3D234D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E25FA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srsResourceSetId</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A7BDA63" w14:textId="57862ADF" w:rsidR="00E834E4" w:rsidRPr="00D3152C" w:rsidRDefault="00E834E4" w:rsidP="00E56467">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The ID of this resource set. It is unique in the context of the BWP in which the SRS </w:t>
            </w:r>
            <w:r w:rsidR="00E56467" w:rsidRPr="00D3152C">
              <w:rPr>
                <w:rFonts w:ascii="Times New Roman" w:eastAsia="Times New Roman" w:hAnsi="Times New Roman" w:cs="Times New Roman"/>
                <w:sz w:val="16"/>
                <w:szCs w:val="16"/>
              </w:rPr>
              <w:t xml:space="preserve">for positioning </w:t>
            </w:r>
            <w:r w:rsidRPr="00D3152C">
              <w:rPr>
                <w:rFonts w:ascii="Times New Roman" w:eastAsia="Times New Roman" w:hAnsi="Times New Roman" w:cs="Times New Roman"/>
                <w:sz w:val="16"/>
                <w:szCs w:val="16"/>
              </w:rPr>
              <w:t>is defined</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75F0A3" w14:textId="2838C522" w:rsidR="00E834E4" w:rsidRPr="00D3152C" w:rsidRDefault="00E56467"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values</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39D93E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F3FD3F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EB39CC6" w14:textId="0E724E4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B921CF1" w14:textId="77EE0284" w:rsidR="00E834E4" w:rsidRPr="00D3152C" w:rsidRDefault="00E834E4" w:rsidP="00E073B3">
            <w:pPr>
              <w:spacing w:after="0" w:line="240" w:lineRule="auto"/>
              <w:rPr>
                <w:rFonts w:ascii="Times New Roman" w:eastAsia="Times New Roman" w:hAnsi="Times New Roman" w:cs="Times New Roman"/>
                <w:sz w:val="16"/>
                <w:szCs w:val="16"/>
              </w:rPr>
            </w:pPr>
          </w:p>
        </w:tc>
      </w:tr>
      <w:tr w:rsidR="00E834E4" w:rsidRPr="00D3152C" w14:paraId="3759170E" w14:textId="77777777" w:rsidTr="0097168D">
        <w:trPr>
          <w:trHeight w:val="1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013F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436A041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2B52F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1C28BB3" w14:textId="77BDCD32"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1A0C64" w14:textId="7619403E"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srsResourceIdList</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5A498B" w14:textId="5231BBF4"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C4450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srsResourceIdList</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7ADC8C23" w14:textId="4C4147D2" w:rsidR="00DA3CAA"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IDs of the SRS-Resources</w:t>
            </w:r>
            <w:r w:rsidR="00E56467" w:rsidRPr="00D3152C">
              <w:rPr>
                <w:rFonts w:ascii="Times New Roman" w:eastAsia="Times New Roman" w:hAnsi="Times New Roman" w:cs="Times New Roman"/>
                <w:sz w:val="16"/>
                <w:szCs w:val="16"/>
              </w:rPr>
              <w:t xml:space="preserve"> for positioning</w:t>
            </w:r>
            <w:r w:rsidRPr="00D3152C">
              <w:rPr>
                <w:rFonts w:ascii="Times New Roman" w:eastAsia="Times New Roman" w:hAnsi="Times New Roman" w:cs="Times New Roman"/>
                <w:sz w:val="16"/>
                <w:szCs w:val="16"/>
              </w:rPr>
              <w:t xml:space="preserve"> used in this SRS-ResourceSet.</w:t>
            </w:r>
          </w:p>
          <w:p w14:paraId="52989D64" w14:textId="152477AD" w:rsidR="00E834E4" w:rsidRPr="00D3152C" w:rsidRDefault="00E834E4" w:rsidP="00E073B3">
            <w:pPr>
              <w:spacing w:after="0" w:line="240" w:lineRule="auto"/>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AF79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595C2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w:t>
            </w: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9305CF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4F6C518B" w14:textId="59046864"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9811040" w14:textId="03D21015" w:rsidR="00E834E4" w:rsidRPr="00D3152C" w:rsidRDefault="00E834E4" w:rsidP="00E073B3">
            <w:pPr>
              <w:spacing w:after="0" w:line="240" w:lineRule="auto"/>
              <w:rPr>
                <w:rFonts w:ascii="Times New Roman" w:eastAsia="Times New Roman" w:hAnsi="Times New Roman" w:cs="Times New Roman"/>
                <w:sz w:val="16"/>
                <w:szCs w:val="16"/>
              </w:rPr>
            </w:pPr>
          </w:p>
        </w:tc>
      </w:tr>
      <w:tr w:rsidR="00E834E4" w:rsidRPr="00D3152C" w14:paraId="55D910A0" w14:textId="77777777" w:rsidTr="0097168D">
        <w:trPr>
          <w:trHeight w:val="18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64994"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AD19646"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57EB7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4582B7E" w14:textId="2EF12494" w:rsidR="00E834E4" w:rsidRPr="00D3152C" w:rsidRDefault="008D6208"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ABD79" w14:textId="5F76318F"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resourceType</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537CCA" w14:textId="19259B9F"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4E6FCD8"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resourceType</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C7EAB6F" w14:textId="52CFEDB0" w:rsidR="00E834E4" w:rsidRPr="00D3152C" w:rsidRDefault="00E834E4">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Time domain behavior of SRS resource configuration, see TS 38.214 [19], clause 6.2.1. The network configures SRS resources in the same resource set with the same time</w:t>
            </w:r>
            <w:r w:rsidR="00DA3CAA" w:rsidRPr="00D3152C">
              <w:rPr>
                <w:rFonts w:ascii="Times New Roman" w:eastAsia="Times New Roman" w:hAnsi="Times New Roman" w:cs="Times New Roman"/>
                <w:sz w:val="16"/>
                <w:szCs w:val="16"/>
              </w:rPr>
              <w:t xml:space="preserve"> </w:t>
            </w:r>
            <w:r w:rsidRPr="00D3152C">
              <w:rPr>
                <w:rFonts w:ascii="Times New Roman" w:eastAsia="Times New Roman" w:hAnsi="Times New Roman" w:cs="Times New Roman"/>
                <w:sz w:val="16"/>
                <w:szCs w:val="16"/>
              </w:rPr>
              <w:t>domain behavior on periodic, aperiodic and semi-persistent SRS.</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83874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aperiodic, semipersistent, periodic</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EAAE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7829C5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75970DAF" w14:textId="0DDE6B5B"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EF4F147" w14:textId="4D58EE7B" w:rsidR="00E834E4" w:rsidRPr="00D3152C" w:rsidRDefault="00E834E4" w:rsidP="0059130A">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 following configurations of SRS for positioning are supported</w:t>
            </w:r>
            <w:r w:rsidRPr="00D3152C">
              <w:rPr>
                <w:rFonts w:ascii="Times New Roman" w:eastAsia="Times New Roman" w:hAnsi="Times New Roman" w:cs="Times New Roman"/>
                <w:sz w:val="16"/>
                <w:szCs w:val="16"/>
              </w:rPr>
              <w:br/>
              <w:t>○ Semi-persistent configuration</w:t>
            </w:r>
            <w:r w:rsidRPr="00D3152C">
              <w:rPr>
                <w:rFonts w:ascii="Times New Roman" w:eastAsia="Times New Roman" w:hAnsi="Times New Roman" w:cs="Times New Roman"/>
                <w:sz w:val="16"/>
                <w:szCs w:val="16"/>
              </w:rPr>
              <w:br/>
              <w:t>○ Periodic configuration</w:t>
            </w:r>
            <w:r w:rsidRPr="00D3152C">
              <w:rPr>
                <w:rFonts w:ascii="Times New Roman" w:eastAsia="Times New Roman" w:hAnsi="Times New Roman" w:cs="Times New Roman"/>
                <w:sz w:val="16"/>
                <w:szCs w:val="16"/>
              </w:rPr>
              <w:br/>
              <w:t>○ Aperiodic configuration</w:t>
            </w:r>
            <w:r w:rsidRPr="00D3152C">
              <w:rPr>
                <w:rFonts w:ascii="Times New Roman" w:eastAsia="Times New Roman" w:hAnsi="Times New Roman" w:cs="Times New Roman"/>
                <w:sz w:val="16"/>
                <w:szCs w:val="16"/>
              </w:rPr>
              <w:br/>
            </w:r>
            <w:r w:rsidR="0059130A" w:rsidRPr="00D3152C">
              <w:rPr>
                <w:rFonts w:ascii="Times New Roman" w:eastAsia="Times New Roman" w:hAnsi="Times New Roman" w:cs="Times New Roman"/>
                <w:sz w:val="16"/>
                <w:szCs w:val="16"/>
              </w:rPr>
              <w:br/>
            </w:r>
            <w:r w:rsidR="0059130A" w:rsidRPr="00D3152C">
              <w:rPr>
                <w:rFonts w:ascii="Times New Roman" w:eastAsia="Times New Roman" w:hAnsi="Times New Roman" w:cs="Times New Roman"/>
                <w:sz w:val="16"/>
                <w:szCs w:val="16"/>
              </w:rPr>
              <w:br/>
            </w:r>
            <w:r w:rsidRPr="00D3152C">
              <w:rPr>
                <w:rFonts w:ascii="Times New Roman" w:eastAsia="Times New Roman" w:hAnsi="Times New Roman" w:cs="Times New Roman"/>
                <w:sz w:val="16"/>
                <w:szCs w:val="16"/>
              </w:rPr>
              <w:br/>
            </w:r>
          </w:p>
        </w:tc>
      </w:tr>
      <w:tr w:rsidR="00E834E4" w:rsidRPr="00D3152C" w14:paraId="41BB7551" w14:textId="77777777" w:rsidTr="0097168D">
        <w:trPr>
          <w:trHeight w:val="1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FB02E"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08F6975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1810F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0635659" w14:textId="39D6A9F7"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07879" w14:textId="2C865A01" w:rsidR="00E834E4" w:rsidRPr="00D3152C" w:rsidRDefault="00DA3CAA"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usage</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2AAD92" w14:textId="28C9438C"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519E5D" w14:textId="27B0F297" w:rsidR="00E834E4" w:rsidRPr="00D3152C" w:rsidRDefault="00DA3CAA"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usage</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05355E4F" w14:textId="159F33C3" w:rsidR="00E834E4" w:rsidRPr="00D3152C" w:rsidRDefault="00DA3CAA" w:rsidP="00E073B3">
            <w:pPr>
              <w:spacing w:after="0" w:line="240" w:lineRule="auto"/>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Indicates if the SRS resource set is used for beam management, codebook based or non-codebook based transmission or antenna switching. See TS 38.214 [19], clause</w:t>
            </w:r>
            <w:r w:rsidR="00E834E4" w:rsidRPr="00D3152C">
              <w:rPr>
                <w:rFonts w:ascii="Times New Roman" w:eastAsia="Times New Roman" w:hAnsi="Times New Roman" w:cs="Times New Roman"/>
                <w:sz w:val="16"/>
                <w:szCs w:val="16"/>
              </w:rPr>
              <w:br/>
              <w:t>6.2.1. Reconfiguration between codebook based and non-codebook based transmission is not supported</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6B6FAE60" w14:textId="4A5763DF" w:rsidR="00E834E4" w:rsidRPr="00D3152C" w:rsidRDefault="00DA3CAA" w:rsidP="00E073B3">
            <w:pPr>
              <w:spacing w:after="0" w:line="240" w:lineRule="auto"/>
              <w:jc w:val="center"/>
              <w:rPr>
                <w:rFonts w:ascii="Times New Roman" w:eastAsia="Times New Roman" w:hAnsi="Times New Roman" w:cs="Times New Roman"/>
                <w:sz w:val="16"/>
                <w:szCs w:val="16"/>
              </w:rPr>
            </w:pPr>
            <w:r w:rsidRPr="00D342F2">
              <w:rPr>
                <w:rFonts w:ascii="Times New Roman" w:eastAsia="Times New Roman" w:hAnsi="Times New Roman" w:cs="Times New Roman"/>
                <w:sz w:val="16"/>
                <w:szCs w:val="16"/>
              </w:rPr>
              <w:t>FFS</w:t>
            </w: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ENUMERATED {beamManagement, codebook, nonCodebook, antennaSwitching}</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818320"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21902BF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32F40F5B" w14:textId="4C312242"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A3B0EA7" w14:textId="77777777" w:rsidR="0059130A" w:rsidRPr="00D342F2" w:rsidRDefault="0059130A" w:rsidP="00A26172">
            <w:pPr>
              <w:spacing w:after="0" w:line="240" w:lineRule="auto"/>
              <w:rPr>
                <w:rFonts w:ascii="Times New Roman" w:eastAsia="Times New Roman" w:hAnsi="Times New Roman" w:cs="Times New Roman"/>
                <w:sz w:val="16"/>
                <w:szCs w:val="16"/>
                <w:u w:val="single"/>
              </w:rPr>
            </w:pPr>
          </w:p>
          <w:p w14:paraId="57FDE15C" w14:textId="52FCF6B3" w:rsidR="00E834E4" w:rsidRPr="00D3152C" w:rsidRDefault="00E834E4" w:rsidP="00A26172">
            <w:pPr>
              <w:spacing w:after="0" w:line="240" w:lineRule="auto"/>
              <w:rPr>
                <w:rFonts w:ascii="Times New Roman" w:eastAsia="Times New Roman" w:hAnsi="Times New Roman" w:cs="Times New Roman"/>
                <w:sz w:val="16"/>
                <w:szCs w:val="16"/>
              </w:rPr>
            </w:pPr>
          </w:p>
        </w:tc>
      </w:tr>
      <w:tr w:rsidR="00E834E4" w:rsidRPr="00D3152C" w14:paraId="327160AB" w14:textId="77777777" w:rsidTr="00EA13F3">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077A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744BD3C1"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C077D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3339766B" w14:textId="524217D5"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754128" w14:textId="4DF460FC"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alpha</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51979D" w14:textId="13FC13FF"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32341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alpha</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5504DF7F" w14:textId="77777777" w:rsidR="00E834E4" w:rsidRPr="00D3152C" w:rsidRDefault="00E834E4" w:rsidP="00E073B3">
            <w:pPr>
              <w:spacing w:after="0" w:line="240" w:lineRule="auto"/>
              <w:rPr>
                <w:rFonts w:ascii="Times New Roman" w:eastAsia="Times New Roman" w:hAnsi="Times New Roman" w:cs="Times New Roman"/>
                <w:sz w:val="16"/>
                <w:szCs w:val="16"/>
              </w:rPr>
            </w:pPr>
            <w:proofErr w:type="gramStart"/>
            <w:r w:rsidRPr="00D3152C">
              <w:rPr>
                <w:rFonts w:ascii="Times New Roman" w:eastAsia="Times New Roman" w:hAnsi="Times New Roman" w:cs="Times New Roman"/>
                <w:sz w:val="16"/>
                <w:szCs w:val="16"/>
              </w:rPr>
              <w:t>alpha</w:t>
            </w:r>
            <w:proofErr w:type="gramEnd"/>
            <w:r w:rsidRPr="00D3152C">
              <w:rPr>
                <w:rFonts w:ascii="Times New Roman" w:eastAsia="Times New Roman" w:hAnsi="Times New Roman" w:cs="Times New Roman"/>
                <w:sz w:val="16"/>
                <w:szCs w:val="16"/>
              </w:rPr>
              <w:t xml:space="preserve"> value for SRS power control (see TS 38.213 [13], clause 7.3). When the field is absent the UE applies the value 1</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6FEEB1F" w14:textId="53E70F74"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Alpha</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8ED1E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E16D233"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0C8AB530" w14:textId="4897E531"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tcPr>
          <w:p w14:paraId="4055B0EE" w14:textId="19ACE203" w:rsidR="00E834E4" w:rsidRPr="00D342F2" w:rsidRDefault="00E834E4" w:rsidP="00E073B3">
            <w:pPr>
              <w:spacing w:after="0" w:line="240" w:lineRule="auto"/>
              <w:rPr>
                <w:rFonts w:ascii="Times New Roman" w:eastAsia="Times New Roman" w:hAnsi="Times New Roman" w:cs="Times New Roman"/>
                <w:sz w:val="16"/>
                <w:szCs w:val="16"/>
              </w:rPr>
            </w:pPr>
          </w:p>
        </w:tc>
      </w:tr>
      <w:tr w:rsidR="00E834E4" w:rsidRPr="00D3152C" w14:paraId="7A42E896" w14:textId="77777777" w:rsidTr="00EA13F3">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6618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1E2856FB"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9D93FC"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6BD29EC5" w14:textId="2C5894C8"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2D1E3" w14:textId="3E80BCAA"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P0</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27AB2CD" w14:textId="0640748D"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2A4B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P0</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299780DF"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P0 value for SRS power control. The value is in dBm. Only even values (step size 2) are allowed (see TS 38.213 [13], clause 7.3)</w:t>
            </w: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437B1D2" w14:textId="4FBCA2F6" w:rsidR="00E834E4" w:rsidRPr="00D3152C" w:rsidRDefault="00DA3CAA"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 </w:t>
            </w:r>
            <w:r w:rsidR="00E834E4" w:rsidRPr="00D3152C">
              <w:rPr>
                <w:rFonts w:ascii="Times New Roman" w:eastAsia="Times New Roman" w:hAnsi="Times New Roman" w:cs="Times New Roman"/>
                <w:sz w:val="16"/>
                <w:szCs w:val="16"/>
              </w:rPr>
              <w:t>INTEGER (-202..24)</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AD91B7"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38BBFDCF"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1F04D05C" w14:textId="71C40057"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tcPr>
          <w:p w14:paraId="16BA0AF4" w14:textId="1D8A0752" w:rsidR="00E834E4" w:rsidRPr="00D342F2" w:rsidRDefault="00E834E4" w:rsidP="00E073B3">
            <w:pPr>
              <w:spacing w:after="0" w:line="240" w:lineRule="auto"/>
              <w:rPr>
                <w:rFonts w:ascii="Times New Roman" w:eastAsia="Times New Roman" w:hAnsi="Times New Roman" w:cs="Times New Roman"/>
                <w:sz w:val="16"/>
                <w:szCs w:val="16"/>
              </w:rPr>
            </w:pPr>
          </w:p>
        </w:tc>
      </w:tr>
      <w:tr w:rsidR="00E834E4" w:rsidRPr="00D3152C" w14:paraId="0D919F76" w14:textId="77777777" w:rsidTr="0097168D">
        <w:trPr>
          <w:trHeight w:val="2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1BA4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NR UL PRS/SRS Configuration</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14:paraId="35B506E5"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CD660D2"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51284448" w14:textId="741B20CD" w:rsidR="00E834E4" w:rsidRPr="00D3152C" w:rsidRDefault="00703523" w:rsidP="00F858EE">
            <w:pPr>
              <w:spacing w:after="0" w:line="240" w:lineRule="auto"/>
              <w:jc w:val="center"/>
              <w:rPr>
                <w:rFonts w:ascii="Times New Roman" w:eastAsia="Times New Roman" w:hAnsi="Times New Roman" w:cs="Times New Roman"/>
                <w:sz w:val="16"/>
                <w:szCs w:val="16"/>
              </w:rPr>
            </w:pPr>
            <w:r w:rsidRPr="00D3152C">
              <w:rPr>
                <w:rFonts w:ascii="Times New Roman" w:hAnsi="Times New Roman" w:cs="Times New Roman"/>
                <w:sz w:val="16"/>
                <w:szCs w:val="16"/>
              </w:rPr>
              <w:t>SRS-ResourceSet</w:t>
            </w: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D4C21" w14:textId="074DEF83" w:rsidR="00E834E4" w:rsidRPr="00D3152C" w:rsidRDefault="00FC1CE9"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w:t>
            </w:r>
            <w:r w:rsidR="00E834E4" w:rsidRPr="00D3152C">
              <w:rPr>
                <w:rFonts w:ascii="Times New Roman" w:eastAsia="Times New Roman" w:hAnsi="Times New Roman" w:cs="Times New Roman"/>
                <w:sz w:val="16"/>
                <w:szCs w:val="16"/>
              </w:rPr>
              <w:t>athlossReferenceRS</w:t>
            </w: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B6E60EE" w14:textId="53EA2943" w:rsidR="00E834E4" w:rsidRPr="00D3152C" w:rsidRDefault="00E207DD"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898D96" w14:textId="593DE3C7" w:rsidR="00E834E4" w:rsidRPr="00D3152C" w:rsidRDefault="00FC1CE9"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p</w:t>
            </w:r>
            <w:r w:rsidR="00E834E4" w:rsidRPr="00D3152C">
              <w:rPr>
                <w:rFonts w:ascii="Times New Roman" w:eastAsia="Times New Roman" w:hAnsi="Times New Roman" w:cs="Times New Roman"/>
                <w:sz w:val="16"/>
                <w:szCs w:val="16"/>
              </w:rPr>
              <w:t>athlossReferenceRS</w:t>
            </w:r>
          </w:p>
        </w:tc>
        <w:tc>
          <w:tcPr>
            <w:tcW w:w="4590" w:type="dxa"/>
            <w:gridSpan w:val="2"/>
            <w:tcBorders>
              <w:top w:val="single" w:sz="4" w:space="0" w:color="auto"/>
              <w:left w:val="nil"/>
              <w:bottom w:val="single" w:sz="4" w:space="0" w:color="auto"/>
              <w:right w:val="single" w:sz="4" w:space="0" w:color="auto"/>
            </w:tcBorders>
            <w:shd w:val="clear" w:color="auto" w:fill="auto"/>
            <w:vAlign w:val="center"/>
            <w:hideMark/>
          </w:tcPr>
          <w:p w14:paraId="3C098889" w14:textId="77777777" w:rsidR="00E834E4" w:rsidRPr="00D3152C" w:rsidRDefault="00E834E4" w:rsidP="00E073B3">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reference signal to be used for SRS path loss estimation (see TS 38.213 [13], clause 7.3).</w:t>
            </w:r>
          </w:p>
        </w:tc>
        <w:tc>
          <w:tcPr>
            <w:tcW w:w="1710" w:type="dxa"/>
            <w:gridSpan w:val="2"/>
            <w:tcBorders>
              <w:top w:val="single" w:sz="4" w:space="0" w:color="auto"/>
              <w:left w:val="nil"/>
              <w:bottom w:val="single" w:sz="4" w:space="0" w:color="auto"/>
              <w:right w:val="single" w:sz="4" w:space="0" w:color="auto"/>
            </w:tcBorders>
            <w:shd w:val="clear" w:color="auto" w:fill="auto"/>
            <w:vAlign w:val="center"/>
            <w:hideMark/>
          </w:tcPr>
          <w:p w14:paraId="77235267" w14:textId="18BDC4CA" w:rsidR="001B47C8" w:rsidRPr="00D3152C" w:rsidRDefault="001B47C8" w:rsidP="0081684D">
            <w:pPr>
              <w:jc w:val="center"/>
              <w:rPr>
                <w:rFonts w:ascii="Times New Roman" w:eastAsia="Times New Roman" w:hAnsi="Times New Roman" w:cs="Times New Roman"/>
                <w:sz w:val="16"/>
                <w:szCs w:val="16"/>
              </w:rPr>
            </w:pPr>
          </w:p>
          <w:p w14:paraId="6B389C4C" w14:textId="77777777" w:rsidR="0059130A" w:rsidRPr="00D3152C" w:rsidRDefault="0059130A" w:rsidP="0059130A">
            <w:pPr>
              <w:spacing w:after="0" w:line="240" w:lineRule="auto"/>
              <w:jc w:val="center"/>
              <w:rPr>
                <w:rFonts w:ascii="Times New Roman" w:eastAsia="Times New Roman" w:hAnsi="Times New Roman" w:cs="Times New Roman"/>
                <w:sz w:val="16"/>
                <w:szCs w:val="16"/>
              </w:rPr>
            </w:pPr>
          </w:p>
          <w:p w14:paraId="75D10C23" w14:textId="77777777" w:rsidR="0059130A" w:rsidRPr="00D3152C" w:rsidRDefault="0059130A" w:rsidP="0059130A">
            <w:pPr>
              <w:spacing w:after="0" w:line="240" w:lineRule="auto"/>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RAN2 WG is to define signaling to provide:</w:t>
            </w:r>
          </w:p>
          <w:p w14:paraId="6FCB96B8" w14:textId="77777777" w:rsidR="0059130A" w:rsidRPr="00D3152C" w:rsidRDefault="0059130A" w:rsidP="0059130A">
            <w:pPr>
              <w:spacing w:after="0" w:line="240" w:lineRule="auto"/>
              <w:jc w:val="center"/>
              <w:rPr>
                <w:rFonts w:ascii="Times New Roman" w:eastAsia="Times New Roman" w:hAnsi="Times New Roman" w:cs="Times New Roman"/>
                <w:sz w:val="16"/>
                <w:szCs w:val="16"/>
              </w:rPr>
            </w:pPr>
          </w:p>
          <w:p w14:paraId="7062025C" w14:textId="696CD861" w:rsidR="0059130A" w:rsidRPr="00D3152C" w:rsidRDefault="0059130A" w:rsidP="0059130A">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time/frequency occupancy of the SSB</w:t>
            </w:r>
            <w:r w:rsidR="00E56467" w:rsidRPr="00D3152C">
              <w:rPr>
                <w:rFonts w:ascii="Times New Roman" w:eastAsia="Times New Roman" w:hAnsi="Times New Roman" w:cs="Times New Roman"/>
                <w:sz w:val="16"/>
                <w:szCs w:val="16"/>
              </w:rPr>
              <w:t xml:space="preserve"> and TX power</w:t>
            </w:r>
          </w:p>
          <w:p w14:paraId="7B016473" w14:textId="77777777" w:rsidR="0059130A" w:rsidRPr="00D3152C" w:rsidRDefault="0059130A" w:rsidP="0059130A">
            <w:pPr>
              <w:jc w:val="center"/>
              <w:rPr>
                <w:rFonts w:ascii="Times New Roman" w:eastAsia="Times New Roman" w:hAnsi="Times New Roman" w:cs="Times New Roman"/>
                <w:sz w:val="16"/>
                <w:szCs w:val="16"/>
              </w:rPr>
            </w:pPr>
          </w:p>
          <w:p w14:paraId="54C7CFD4" w14:textId="1D2FAC76" w:rsidR="0059130A" w:rsidRPr="00D3152C" w:rsidRDefault="0059130A" w:rsidP="0059130A">
            <w:pPr>
              <w:jc w:val="center"/>
              <w:rPr>
                <w:rFonts w:ascii="Times New Roman" w:eastAsia="Times New Roman" w:hAnsi="Times New Roman" w:cs="Times New Roman"/>
                <w:sz w:val="16"/>
                <w:szCs w:val="16"/>
              </w:rPr>
            </w:pPr>
            <w:proofErr w:type="gramStart"/>
            <w:r w:rsidRPr="00D3152C">
              <w:rPr>
                <w:rFonts w:ascii="Times New Roman" w:eastAsia="Times New Roman" w:hAnsi="Times New Roman" w:cs="Times New Roman"/>
                <w:sz w:val="16"/>
                <w:szCs w:val="16"/>
              </w:rPr>
              <w:t>the</w:t>
            </w:r>
            <w:proofErr w:type="gramEnd"/>
            <w:r w:rsidRPr="00D3152C">
              <w:rPr>
                <w:rFonts w:ascii="Times New Roman" w:eastAsia="Times New Roman" w:hAnsi="Times New Roman" w:cs="Times New Roman"/>
                <w:sz w:val="16"/>
                <w:szCs w:val="16"/>
              </w:rPr>
              <w:t xml:space="preserve"> time/frequency occupancy of the DL-PRS</w:t>
            </w:r>
            <w:r w:rsidR="00E56467" w:rsidRPr="00D3152C">
              <w:rPr>
                <w:rFonts w:ascii="Times New Roman" w:eastAsia="Times New Roman" w:hAnsi="Times New Roman" w:cs="Times New Roman"/>
                <w:sz w:val="16"/>
                <w:szCs w:val="16"/>
              </w:rPr>
              <w:t xml:space="preserve"> and TX power</w:t>
            </w:r>
            <w:r w:rsidRPr="00D3152C">
              <w:rPr>
                <w:rFonts w:ascii="Times New Roman" w:eastAsia="Times New Roman" w:hAnsi="Times New Roman" w:cs="Times New Roman"/>
                <w:sz w:val="16"/>
                <w:szCs w:val="16"/>
              </w:rPr>
              <w:t>.</w:t>
            </w:r>
          </w:p>
        </w:tc>
        <w:tc>
          <w:tcPr>
            <w:tcW w:w="11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7CCC9D"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hideMark/>
          </w:tcPr>
          <w:p w14:paraId="1EC25949" w14:textId="77777777" w:rsidR="00E834E4" w:rsidRPr="00D3152C" w:rsidRDefault="00E834E4" w:rsidP="00E073B3">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UE specific</w:t>
            </w:r>
          </w:p>
        </w:tc>
        <w:tc>
          <w:tcPr>
            <w:tcW w:w="1188" w:type="dxa"/>
            <w:gridSpan w:val="2"/>
            <w:tcBorders>
              <w:top w:val="single" w:sz="4" w:space="0" w:color="auto"/>
              <w:left w:val="nil"/>
              <w:bottom w:val="single" w:sz="4" w:space="0" w:color="auto"/>
              <w:right w:val="single" w:sz="4" w:space="0" w:color="auto"/>
            </w:tcBorders>
            <w:shd w:val="clear" w:color="auto" w:fill="auto"/>
            <w:hideMark/>
          </w:tcPr>
          <w:p w14:paraId="20E80C7B" w14:textId="36582D79" w:rsidR="00E834E4" w:rsidRPr="00D3152C" w:rsidRDefault="00E834E4" w:rsidP="00EE57B8">
            <w:pPr>
              <w:spacing w:after="0" w:line="240" w:lineRule="auto"/>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FFS for RAN2 WG</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7368C19" w14:textId="112C0471" w:rsidR="001B47C8" w:rsidRPr="00D3152C" w:rsidRDefault="001B47C8" w:rsidP="001B47C8">
            <w:pPr>
              <w:spacing w:after="0" w:line="240" w:lineRule="auto"/>
              <w:rPr>
                <w:rFonts w:ascii="Times New Roman" w:eastAsia="Times New Roman" w:hAnsi="Times New Roman" w:cs="Times New Roman"/>
                <w:sz w:val="16"/>
                <w:szCs w:val="16"/>
              </w:rPr>
            </w:pPr>
          </w:p>
          <w:p w14:paraId="0CD51FED" w14:textId="77777777" w:rsidR="00DD31DB" w:rsidRPr="00D3152C" w:rsidRDefault="00DD31DB" w:rsidP="001B47C8">
            <w:pPr>
              <w:spacing w:after="0" w:line="240" w:lineRule="auto"/>
              <w:rPr>
                <w:rFonts w:ascii="Times New Roman" w:eastAsia="Times New Roman" w:hAnsi="Times New Roman" w:cs="Times New Roman"/>
                <w:sz w:val="16"/>
                <w:szCs w:val="16"/>
              </w:rPr>
            </w:pPr>
          </w:p>
          <w:p w14:paraId="673687AF" w14:textId="77777777" w:rsidR="00DD31DB" w:rsidRPr="00D3152C" w:rsidRDefault="00DD31DB" w:rsidP="001B47C8">
            <w:pPr>
              <w:spacing w:after="0" w:line="240" w:lineRule="auto"/>
              <w:rPr>
                <w:rFonts w:ascii="Times New Roman" w:eastAsia="Times New Roman" w:hAnsi="Times New Roman" w:cs="Times New Roman"/>
                <w:sz w:val="16"/>
                <w:szCs w:val="16"/>
              </w:rPr>
            </w:pPr>
          </w:p>
          <w:p w14:paraId="16544BF5" w14:textId="77777777" w:rsidR="00DD31DB" w:rsidRPr="00D3152C" w:rsidRDefault="00DD31DB" w:rsidP="00DD31DB">
            <w:pPr>
              <w:jc w:val="center"/>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RAN1 98b Agreements:</w:t>
            </w:r>
          </w:p>
          <w:p w14:paraId="3AF2BF49"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The number of distinct pathloss references that a UE can simultaneously maintain for SRS for positioning resource sets can be smaller than the number of configured SRS for positioning resource sets. </w:t>
            </w:r>
          </w:p>
          <w:p w14:paraId="0DA11FBA"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794ACBA1" w14:textId="77777777" w:rsidR="00DD31DB" w:rsidRPr="00D3152C" w:rsidRDefault="00DD31DB" w:rsidP="00DD31DB">
            <w:pPr>
              <w:jc w:val="center"/>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o   FFS: Value of N</w:t>
            </w:r>
          </w:p>
          <w:p w14:paraId="4572CE02"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There is at most one pathloss reference per SRS resource set configured.</w:t>
            </w:r>
          </w:p>
          <w:p w14:paraId="6055F991"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Note: The value of N can be decided at RAN1#99 or as part of UE capability discussions.</w:t>
            </w:r>
          </w:p>
          <w:p w14:paraId="5D541D85" w14:textId="77777777" w:rsidR="00DD31DB" w:rsidRPr="00D3152C" w:rsidRDefault="00DD31DB" w:rsidP="00DD31DB">
            <w:pPr>
              <w:jc w:val="center"/>
              <w:rPr>
                <w:rFonts w:ascii="Times New Roman" w:eastAsia="Times New Roman" w:hAnsi="Times New Roman" w:cs="Times New Roman"/>
                <w:sz w:val="16"/>
                <w:szCs w:val="16"/>
              </w:rPr>
            </w:pPr>
          </w:p>
          <w:p w14:paraId="7EFD5C17"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58C2EA52"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RS to be used is a SSB, provide the time/frequency occupancy of the SSB.  </w:t>
            </w:r>
          </w:p>
          <w:p w14:paraId="48A43151"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If the DL RS to be used is a DL-PRS, provide the the time/frequency occupancy of the DL-PRS.</w:t>
            </w:r>
          </w:p>
          <w:p w14:paraId="5E04CEFC" w14:textId="77777777" w:rsidR="00DD31DB" w:rsidRPr="00D3152C" w:rsidRDefault="00DD31DB" w:rsidP="00EA13F3">
            <w:pPr>
              <w:numPr>
                <w:ilvl w:val="0"/>
                <w:numId w:val="4"/>
              </w:numPr>
              <w:spacing w:after="0" w:line="240" w:lineRule="auto"/>
              <w:ind w:left="379" w:hanging="379"/>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t xml:space="preserve">FFS: Overhead reduction for SSB which has already been detected. </w:t>
            </w:r>
          </w:p>
          <w:p w14:paraId="32003471" w14:textId="79857C39" w:rsidR="00DD31DB" w:rsidRPr="00D3152C" w:rsidRDefault="00DD31DB" w:rsidP="00DD31DB">
            <w:pPr>
              <w:spacing w:after="0" w:line="240" w:lineRule="auto"/>
              <w:rPr>
                <w:rFonts w:ascii="Times New Roman" w:eastAsia="Times New Roman" w:hAnsi="Times New Roman" w:cs="Times New Roman"/>
                <w:sz w:val="16"/>
                <w:szCs w:val="16"/>
              </w:rPr>
            </w:pPr>
            <w:r w:rsidRPr="00D3152C">
              <w:rPr>
                <w:rFonts w:ascii="Times New Roman" w:eastAsia="Times New Roman" w:hAnsi="Times New Roman" w:cs="Times New Roman"/>
                <w:sz w:val="16"/>
                <w:szCs w:val="16"/>
              </w:rPr>
              <w:lastRenderedPageBreak/>
              <w:t>FFS: CSI-RS configuration if CSI-RS is agreed as a pathloss reference or spatial relation info.</w:t>
            </w:r>
          </w:p>
          <w:p w14:paraId="4CE8B428" w14:textId="77777777" w:rsidR="00DD31DB" w:rsidRPr="00D3152C" w:rsidRDefault="00DD31DB" w:rsidP="001B47C8">
            <w:pPr>
              <w:spacing w:after="0" w:line="240" w:lineRule="auto"/>
              <w:rPr>
                <w:rFonts w:ascii="Times New Roman" w:eastAsia="Times New Roman" w:hAnsi="Times New Roman" w:cs="Times New Roman"/>
                <w:sz w:val="16"/>
                <w:szCs w:val="16"/>
              </w:rPr>
            </w:pPr>
          </w:p>
          <w:p w14:paraId="08FC823D" w14:textId="77777777" w:rsidR="003827A2" w:rsidRPr="00D3152C" w:rsidRDefault="003827A2" w:rsidP="001B47C8">
            <w:pPr>
              <w:spacing w:after="0" w:line="240" w:lineRule="auto"/>
              <w:rPr>
                <w:rFonts w:ascii="Times New Roman" w:eastAsia="Times New Roman" w:hAnsi="Times New Roman" w:cs="Times New Roman"/>
                <w:sz w:val="16"/>
                <w:szCs w:val="16"/>
              </w:rPr>
            </w:pPr>
          </w:p>
          <w:p w14:paraId="26E5D8BD" w14:textId="77777777" w:rsidR="003827A2" w:rsidRPr="00D3152C" w:rsidRDefault="003827A2" w:rsidP="003827A2">
            <w:pPr>
              <w:jc w:val="center"/>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5AB89117" w14:textId="77777777" w:rsidR="003827A2" w:rsidRPr="00D3152C" w:rsidRDefault="003827A2" w:rsidP="003827A2">
            <w:pPr>
              <w:jc w:val="center"/>
              <w:rPr>
                <w:rFonts w:ascii="Times New Roman" w:eastAsia="Times New Roman" w:hAnsi="Times New Roman" w:cs="Times New Roman"/>
                <w:sz w:val="16"/>
                <w:szCs w:val="16"/>
                <w:u w:val="single"/>
              </w:rPr>
            </w:pPr>
            <w:r w:rsidRPr="00D3152C">
              <w:rPr>
                <w:rFonts w:ascii="Times New Roman" w:eastAsia="Times New Roman" w:hAnsi="Times New Roman" w:cs="Times New Roman"/>
                <w:sz w:val="16"/>
                <w:szCs w:val="16"/>
                <w:u w:val="single"/>
              </w:rPr>
              <w:t>Note: UE support of DL-PRS as a DL pathloss reference can be discussed as part of UE capability discussions</w:t>
            </w:r>
          </w:p>
          <w:p w14:paraId="5A1D1F6C" w14:textId="77777777" w:rsidR="003827A2" w:rsidRPr="00D3152C" w:rsidRDefault="003827A2" w:rsidP="001B47C8">
            <w:pPr>
              <w:spacing w:after="0" w:line="240" w:lineRule="auto"/>
              <w:rPr>
                <w:rFonts w:ascii="Times New Roman" w:eastAsia="Times New Roman" w:hAnsi="Times New Roman" w:cs="Times New Roman"/>
                <w:sz w:val="16"/>
                <w:szCs w:val="16"/>
              </w:rPr>
            </w:pPr>
          </w:p>
          <w:p w14:paraId="2A4B5418" w14:textId="77777777" w:rsidR="003827A2" w:rsidRPr="00D3152C" w:rsidRDefault="003827A2" w:rsidP="001B47C8">
            <w:pPr>
              <w:spacing w:after="0" w:line="240" w:lineRule="auto"/>
              <w:rPr>
                <w:rFonts w:ascii="Times New Roman" w:eastAsia="Times New Roman" w:hAnsi="Times New Roman" w:cs="Times New Roman"/>
                <w:sz w:val="16"/>
                <w:szCs w:val="16"/>
              </w:rPr>
            </w:pPr>
          </w:p>
          <w:p w14:paraId="34DFECF1" w14:textId="02915835" w:rsidR="001B47C8" w:rsidRPr="00D3152C" w:rsidRDefault="001B47C8" w:rsidP="00EA13F3">
            <w:pPr>
              <w:numPr>
                <w:ilvl w:val="0"/>
                <w:numId w:val="4"/>
              </w:numPr>
              <w:spacing w:after="0" w:line="240" w:lineRule="auto"/>
              <w:ind w:left="379" w:hanging="379"/>
              <w:rPr>
                <w:rFonts w:ascii="Times New Roman" w:eastAsia="Times New Roman" w:hAnsi="Times New Roman" w:cs="Times New Roman"/>
                <w:sz w:val="16"/>
                <w:szCs w:val="16"/>
              </w:rPr>
            </w:pPr>
          </w:p>
        </w:tc>
      </w:tr>
      <w:tr w:rsidR="00DD31DB" w:rsidRPr="00D3152C" w14:paraId="63D1FD3A" w14:textId="77777777" w:rsidTr="0097168D">
        <w:trPr>
          <w:trHeight w:val="20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BCDE73" w14:textId="1CF1976A"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56AEABC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601E95D"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2623B00" w14:textId="77777777" w:rsidR="00DD31DB" w:rsidRPr="00D3152C" w:rsidRDefault="00DD31DB" w:rsidP="00DD31DB">
            <w:pPr>
              <w:spacing w:after="0" w:line="240" w:lineRule="auto"/>
              <w:jc w:val="center"/>
              <w:rPr>
                <w:rFonts w:ascii="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7E3AE7" w14:textId="7B4A6CC9"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noWrap/>
            <w:vAlign w:val="center"/>
          </w:tcPr>
          <w:p w14:paraId="4EA689D5" w14:textId="713C6376"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noWrap/>
            <w:vAlign w:val="center"/>
          </w:tcPr>
          <w:p w14:paraId="66028904" w14:textId="34C09D3B"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0A4F5A17" w14:textId="68AE4BC7" w:rsidR="00DD31DB" w:rsidRPr="00D3152C" w:rsidRDefault="00DD31DB" w:rsidP="00DD31DB">
            <w:pPr>
              <w:spacing w:after="0" w:line="240" w:lineRule="auto"/>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vAlign w:val="center"/>
          </w:tcPr>
          <w:p w14:paraId="213FCC98" w14:textId="77777777" w:rsidR="00DD31DB" w:rsidRPr="00D3152C" w:rsidRDefault="00DD31DB" w:rsidP="00DD31DB">
            <w:pPr>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tcPr>
          <w:p w14:paraId="2798AB74"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6F63884" w14:textId="019DFBEC"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4EE2DC58" w14:textId="24D62C0E"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702C053E" w14:textId="77777777" w:rsidR="00DD31DB" w:rsidRPr="00D3152C" w:rsidRDefault="00DD31DB" w:rsidP="00DD31DB">
            <w:pPr>
              <w:spacing w:after="0" w:line="240" w:lineRule="auto"/>
              <w:rPr>
                <w:rFonts w:ascii="Times New Roman" w:eastAsia="Times New Roman" w:hAnsi="Times New Roman" w:cs="Times New Roman"/>
                <w:sz w:val="16"/>
                <w:szCs w:val="16"/>
              </w:rPr>
            </w:pPr>
          </w:p>
        </w:tc>
      </w:tr>
      <w:tr w:rsidR="00DD31DB" w:rsidRPr="00D3152C" w14:paraId="10AEB1EA" w14:textId="77777777" w:rsidTr="0097168D">
        <w:trPr>
          <w:trHeight w:val="1200"/>
        </w:trPr>
        <w:tc>
          <w:tcPr>
            <w:tcW w:w="1134" w:type="dxa"/>
            <w:tcBorders>
              <w:top w:val="nil"/>
              <w:left w:val="single" w:sz="4" w:space="0" w:color="auto"/>
              <w:bottom w:val="single" w:sz="4" w:space="0" w:color="auto"/>
              <w:right w:val="single" w:sz="4" w:space="0" w:color="auto"/>
            </w:tcBorders>
            <w:shd w:val="clear" w:color="auto" w:fill="auto"/>
            <w:noWrap/>
            <w:vAlign w:val="center"/>
          </w:tcPr>
          <w:p w14:paraId="0B13D948" w14:textId="4764EC14"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936" w:type="dxa"/>
            <w:tcBorders>
              <w:top w:val="nil"/>
              <w:left w:val="nil"/>
              <w:bottom w:val="single" w:sz="4" w:space="0" w:color="auto"/>
              <w:right w:val="single" w:sz="4" w:space="0" w:color="auto"/>
            </w:tcBorders>
            <w:shd w:val="clear" w:color="auto" w:fill="auto"/>
            <w:noWrap/>
            <w:vAlign w:val="center"/>
          </w:tcPr>
          <w:p w14:paraId="13835E8C"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nil"/>
              <w:left w:val="nil"/>
              <w:bottom w:val="single" w:sz="4" w:space="0" w:color="auto"/>
              <w:right w:val="single" w:sz="4" w:space="0" w:color="auto"/>
            </w:tcBorders>
            <w:shd w:val="clear" w:color="auto" w:fill="auto"/>
            <w:noWrap/>
            <w:vAlign w:val="center"/>
          </w:tcPr>
          <w:p w14:paraId="31CEEDF6"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0383902" w14:textId="05C19C30"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890" w:type="dxa"/>
            <w:gridSpan w:val="2"/>
            <w:tcBorders>
              <w:top w:val="nil"/>
              <w:left w:val="single" w:sz="4" w:space="0" w:color="auto"/>
              <w:bottom w:val="single" w:sz="4" w:space="0" w:color="auto"/>
              <w:right w:val="single" w:sz="4" w:space="0" w:color="auto"/>
            </w:tcBorders>
            <w:shd w:val="clear" w:color="auto" w:fill="auto"/>
            <w:noWrap/>
            <w:vAlign w:val="center"/>
          </w:tcPr>
          <w:p w14:paraId="57EFB6A0" w14:textId="6F91A238"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080" w:type="dxa"/>
            <w:gridSpan w:val="2"/>
            <w:tcBorders>
              <w:top w:val="nil"/>
              <w:left w:val="nil"/>
              <w:bottom w:val="single" w:sz="4" w:space="0" w:color="auto"/>
              <w:right w:val="single" w:sz="4" w:space="0" w:color="auto"/>
            </w:tcBorders>
            <w:shd w:val="clear" w:color="auto" w:fill="auto"/>
            <w:noWrap/>
            <w:vAlign w:val="center"/>
          </w:tcPr>
          <w:p w14:paraId="223DFB1B" w14:textId="410934CE"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980" w:type="dxa"/>
            <w:gridSpan w:val="2"/>
            <w:tcBorders>
              <w:top w:val="nil"/>
              <w:left w:val="nil"/>
              <w:bottom w:val="single" w:sz="4" w:space="0" w:color="auto"/>
              <w:right w:val="single" w:sz="4" w:space="0" w:color="auto"/>
            </w:tcBorders>
            <w:shd w:val="clear" w:color="auto" w:fill="auto"/>
            <w:noWrap/>
            <w:vAlign w:val="center"/>
          </w:tcPr>
          <w:p w14:paraId="3ED712A0" w14:textId="193BA36C"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4590" w:type="dxa"/>
            <w:gridSpan w:val="2"/>
            <w:tcBorders>
              <w:top w:val="nil"/>
              <w:left w:val="nil"/>
              <w:bottom w:val="single" w:sz="4" w:space="0" w:color="auto"/>
              <w:right w:val="single" w:sz="4" w:space="0" w:color="auto"/>
            </w:tcBorders>
            <w:shd w:val="clear" w:color="auto" w:fill="auto"/>
            <w:vAlign w:val="center"/>
          </w:tcPr>
          <w:p w14:paraId="5BF25978" w14:textId="4E29A53A" w:rsidR="00DD31DB" w:rsidRPr="00D3152C" w:rsidRDefault="00DD31DB" w:rsidP="00DD31DB">
            <w:pPr>
              <w:spacing w:after="0" w:line="240" w:lineRule="auto"/>
              <w:rPr>
                <w:rFonts w:ascii="Times New Roman" w:eastAsia="Times New Roman" w:hAnsi="Times New Roman" w:cs="Times New Roman"/>
                <w:sz w:val="16"/>
                <w:szCs w:val="16"/>
              </w:rPr>
            </w:pPr>
          </w:p>
        </w:tc>
        <w:tc>
          <w:tcPr>
            <w:tcW w:w="1710" w:type="dxa"/>
            <w:gridSpan w:val="2"/>
            <w:tcBorders>
              <w:top w:val="nil"/>
              <w:left w:val="nil"/>
              <w:bottom w:val="single" w:sz="4" w:space="0" w:color="auto"/>
              <w:right w:val="single" w:sz="4" w:space="0" w:color="auto"/>
            </w:tcBorders>
            <w:shd w:val="clear" w:color="auto" w:fill="auto"/>
            <w:noWrap/>
            <w:vAlign w:val="center"/>
          </w:tcPr>
          <w:p w14:paraId="7B5F2629" w14:textId="2EB48A26"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noWrap/>
            <w:vAlign w:val="center"/>
          </w:tcPr>
          <w:p w14:paraId="0C47DD5F"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nil"/>
              <w:left w:val="nil"/>
              <w:bottom w:val="single" w:sz="4" w:space="0" w:color="auto"/>
              <w:right w:val="single" w:sz="4" w:space="0" w:color="auto"/>
            </w:tcBorders>
            <w:shd w:val="clear" w:color="auto" w:fill="auto"/>
            <w:vAlign w:val="center"/>
          </w:tcPr>
          <w:p w14:paraId="3C043D55" w14:textId="5F2492BE"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88" w:type="dxa"/>
            <w:gridSpan w:val="2"/>
            <w:tcBorders>
              <w:top w:val="nil"/>
              <w:left w:val="nil"/>
              <w:bottom w:val="single" w:sz="4" w:space="0" w:color="auto"/>
              <w:right w:val="single" w:sz="4" w:space="0" w:color="auto"/>
            </w:tcBorders>
            <w:shd w:val="clear" w:color="auto" w:fill="auto"/>
          </w:tcPr>
          <w:p w14:paraId="09B1CC16" w14:textId="191E730B"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2835" w:type="dxa"/>
            <w:tcBorders>
              <w:top w:val="nil"/>
              <w:left w:val="nil"/>
              <w:bottom w:val="single" w:sz="4" w:space="0" w:color="auto"/>
              <w:right w:val="single" w:sz="4" w:space="0" w:color="auto"/>
            </w:tcBorders>
            <w:shd w:val="clear" w:color="auto" w:fill="auto"/>
            <w:vAlign w:val="center"/>
          </w:tcPr>
          <w:p w14:paraId="673FABCC" w14:textId="45940F59" w:rsidR="00DD31DB" w:rsidRPr="00D3152C" w:rsidRDefault="00DD31DB" w:rsidP="00DD31DB">
            <w:pPr>
              <w:spacing w:after="0" w:line="240" w:lineRule="auto"/>
              <w:rPr>
                <w:rFonts w:ascii="Times New Roman" w:eastAsia="Times New Roman" w:hAnsi="Times New Roman" w:cs="Times New Roman"/>
                <w:sz w:val="16"/>
                <w:szCs w:val="16"/>
              </w:rPr>
            </w:pPr>
          </w:p>
        </w:tc>
      </w:tr>
      <w:tr w:rsidR="00DD31DB" w:rsidRPr="00D3152C" w14:paraId="05931814"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273BF" w14:textId="5C1D95E8"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11AF4613"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0C1FF8A9"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41930FE3" w14:textId="760CD78B"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53C8D" w14:textId="65B5EFC5"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C80B2D5" w14:textId="0FBC5793"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0596567" w14:textId="4778514F"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6093F9F5" w14:textId="7BCEDC33"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27E9082B" w14:textId="49E294A0"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tcPr>
          <w:p w14:paraId="31EB1D22" w14:textId="77777777"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23C96E15" w14:textId="146CA0F5"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0190CF1C" w14:textId="2667A0E3" w:rsidR="00DD31DB" w:rsidRPr="00D3152C" w:rsidRDefault="00DD31DB" w:rsidP="002C2BEC">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2B66107B" w14:textId="036186A4" w:rsidR="00DD31DB" w:rsidRPr="00D3152C" w:rsidRDefault="00DD31DB" w:rsidP="00DD31DB">
            <w:pPr>
              <w:spacing w:after="0" w:line="240" w:lineRule="auto"/>
              <w:rPr>
                <w:rFonts w:ascii="Times New Roman" w:eastAsia="Times New Roman" w:hAnsi="Times New Roman" w:cs="Times New Roman"/>
                <w:sz w:val="16"/>
                <w:szCs w:val="16"/>
              </w:rPr>
            </w:pPr>
          </w:p>
        </w:tc>
      </w:tr>
      <w:tr w:rsidR="00DD31DB" w:rsidRPr="00E073B3" w14:paraId="0BBF4C33" w14:textId="77777777" w:rsidTr="0097168D">
        <w:trPr>
          <w:trHeight w:val="60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F235D" w14:textId="7093DBAF"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936" w:type="dxa"/>
            <w:tcBorders>
              <w:top w:val="single" w:sz="4" w:space="0" w:color="auto"/>
              <w:left w:val="nil"/>
              <w:bottom w:val="single" w:sz="4" w:space="0" w:color="auto"/>
              <w:right w:val="single" w:sz="4" w:space="0" w:color="auto"/>
            </w:tcBorders>
            <w:shd w:val="clear" w:color="auto" w:fill="auto"/>
            <w:noWrap/>
            <w:vAlign w:val="center"/>
          </w:tcPr>
          <w:p w14:paraId="55BC6BD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810" w:type="dxa"/>
            <w:gridSpan w:val="2"/>
            <w:tcBorders>
              <w:top w:val="single" w:sz="4" w:space="0" w:color="auto"/>
              <w:left w:val="nil"/>
              <w:bottom w:val="single" w:sz="4" w:space="0" w:color="auto"/>
              <w:right w:val="single" w:sz="4" w:space="0" w:color="auto"/>
            </w:tcBorders>
            <w:shd w:val="clear" w:color="auto" w:fill="auto"/>
            <w:noWrap/>
            <w:vAlign w:val="center"/>
          </w:tcPr>
          <w:p w14:paraId="38830F9F"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620" w:type="dxa"/>
            <w:gridSpan w:val="2"/>
            <w:tcBorders>
              <w:top w:val="single" w:sz="4" w:space="0" w:color="auto"/>
              <w:left w:val="nil"/>
              <w:bottom w:val="single" w:sz="4" w:space="0" w:color="auto"/>
              <w:right w:val="single" w:sz="4" w:space="0" w:color="auto"/>
            </w:tcBorders>
            <w:vAlign w:val="center"/>
          </w:tcPr>
          <w:p w14:paraId="16FB16CA" w14:textId="735FC3C1"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8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F68F" w14:textId="764F6584"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080" w:type="dxa"/>
            <w:gridSpan w:val="2"/>
            <w:tcBorders>
              <w:top w:val="single" w:sz="4" w:space="0" w:color="auto"/>
              <w:left w:val="nil"/>
              <w:bottom w:val="single" w:sz="4" w:space="0" w:color="auto"/>
              <w:right w:val="single" w:sz="4" w:space="0" w:color="auto"/>
            </w:tcBorders>
            <w:shd w:val="clear" w:color="auto" w:fill="auto"/>
            <w:vAlign w:val="center"/>
          </w:tcPr>
          <w:p w14:paraId="2EF0A81D" w14:textId="5EF681C5"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980" w:type="dxa"/>
            <w:gridSpan w:val="2"/>
            <w:tcBorders>
              <w:top w:val="single" w:sz="4" w:space="0" w:color="auto"/>
              <w:left w:val="nil"/>
              <w:bottom w:val="single" w:sz="4" w:space="0" w:color="auto"/>
              <w:right w:val="single" w:sz="4" w:space="0" w:color="auto"/>
            </w:tcBorders>
            <w:shd w:val="clear" w:color="auto" w:fill="auto"/>
            <w:vAlign w:val="center"/>
          </w:tcPr>
          <w:p w14:paraId="616E240B" w14:textId="134B8673"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4590" w:type="dxa"/>
            <w:gridSpan w:val="2"/>
            <w:tcBorders>
              <w:top w:val="single" w:sz="4" w:space="0" w:color="auto"/>
              <w:left w:val="nil"/>
              <w:bottom w:val="single" w:sz="4" w:space="0" w:color="auto"/>
              <w:right w:val="single" w:sz="4" w:space="0" w:color="auto"/>
            </w:tcBorders>
            <w:shd w:val="clear" w:color="auto" w:fill="auto"/>
            <w:vAlign w:val="center"/>
          </w:tcPr>
          <w:p w14:paraId="5969AD16" w14:textId="4C25B032"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710" w:type="dxa"/>
            <w:gridSpan w:val="2"/>
            <w:tcBorders>
              <w:top w:val="single" w:sz="4" w:space="0" w:color="auto"/>
              <w:left w:val="nil"/>
              <w:bottom w:val="single" w:sz="4" w:space="0" w:color="auto"/>
              <w:right w:val="single" w:sz="4" w:space="0" w:color="auto"/>
            </w:tcBorders>
            <w:shd w:val="clear" w:color="auto" w:fill="auto"/>
            <w:noWrap/>
            <w:vAlign w:val="center"/>
          </w:tcPr>
          <w:p w14:paraId="4621FED5" w14:textId="5CE53C03"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noWrap/>
          </w:tcPr>
          <w:p w14:paraId="213A030E" w14:textId="7777777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70" w:type="dxa"/>
            <w:gridSpan w:val="2"/>
            <w:tcBorders>
              <w:top w:val="single" w:sz="4" w:space="0" w:color="auto"/>
              <w:left w:val="nil"/>
              <w:bottom w:val="single" w:sz="4" w:space="0" w:color="auto"/>
              <w:right w:val="single" w:sz="4" w:space="0" w:color="auto"/>
            </w:tcBorders>
            <w:shd w:val="clear" w:color="auto" w:fill="auto"/>
            <w:vAlign w:val="center"/>
          </w:tcPr>
          <w:p w14:paraId="4993E31D" w14:textId="613C34BA"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1188" w:type="dxa"/>
            <w:gridSpan w:val="2"/>
            <w:tcBorders>
              <w:top w:val="single" w:sz="4" w:space="0" w:color="auto"/>
              <w:left w:val="nil"/>
              <w:bottom w:val="single" w:sz="4" w:space="0" w:color="auto"/>
              <w:right w:val="single" w:sz="4" w:space="0" w:color="auto"/>
            </w:tcBorders>
            <w:shd w:val="clear" w:color="auto" w:fill="auto"/>
          </w:tcPr>
          <w:p w14:paraId="497C9DC3" w14:textId="5DBFA427" w:rsidR="00DD31DB" w:rsidRPr="00D3152C" w:rsidRDefault="00DD31DB" w:rsidP="00DD31DB">
            <w:pPr>
              <w:spacing w:after="0" w:line="240" w:lineRule="auto"/>
              <w:jc w:val="center"/>
              <w:rPr>
                <w:rFonts w:ascii="Times New Roman" w:eastAsia="Times New Roman" w:hAnsi="Times New Roman" w:cs="Times New Roman"/>
                <w:sz w:val="16"/>
                <w:szCs w:val="16"/>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4CBD0D98" w14:textId="5044C7A1" w:rsidR="00DD31DB" w:rsidRPr="007D1EC8" w:rsidRDefault="00DD31DB" w:rsidP="00DD31DB">
            <w:pPr>
              <w:spacing w:after="0" w:line="240" w:lineRule="auto"/>
              <w:rPr>
                <w:rFonts w:ascii="Times New Roman" w:eastAsia="Times New Roman" w:hAnsi="Times New Roman" w:cs="Times New Roman"/>
                <w:sz w:val="16"/>
                <w:szCs w:val="16"/>
              </w:rPr>
            </w:pPr>
          </w:p>
        </w:tc>
      </w:tr>
    </w:tbl>
    <w:p w14:paraId="1850B053" w14:textId="77777777" w:rsidR="00E073B3" w:rsidRPr="00E073B3" w:rsidRDefault="00E073B3" w:rsidP="0081684D">
      <w:pPr>
        <w:pStyle w:val="3GPPNormalText"/>
        <w:rPr>
          <w:lang w:val="en-GB"/>
        </w:rPr>
      </w:pPr>
    </w:p>
    <w:sectPr w:rsidR="00E073B3" w:rsidRPr="00E073B3" w:rsidSect="00A26172">
      <w:pgSz w:w="23814" w:h="16839" w:orient="landscape" w:code="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ourierNewPSMT">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Times New Roman , 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AD4BE2"/>
    <w:multiLevelType w:val="hybridMultilevel"/>
    <w:tmpl w:val="D518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25421"/>
    <w:multiLevelType w:val="hybridMultilevel"/>
    <w:tmpl w:val="8876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B00379"/>
    <w:multiLevelType w:val="hybridMultilevel"/>
    <w:tmpl w:val="F34A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A6578"/>
    <w:multiLevelType w:val="multilevel"/>
    <w:tmpl w:val="F41EB80A"/>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EBD3A12"/>
    <w:multiLevelType w:val="hybridMultilevel"/>
    <w:tmpl w:val="00AAE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8471A2"/>
    <w:multiLevelType w:val="hybridMultilevel"/>
    <w:tmpl w:val="270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C474B9"/>
    <w:multiLevelType w:val="multilevel"/>
    <w:tmpl w:val="75AE1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8"/>
  </w:num>
  <w:num w:numId="5">
    <w:abstractNumId w:val="3"/>
  </w:num>
  <w:num w:numId="6">
    <w:abstractNumId w:val="5"/>
  </w:num>
  <w:num w:numId="7">
    <w:abstractNumId w:val="6"/>
  </w:num>
  <w:num w:numId="8">
    <w:abstractNumId w:val="2"/>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3B3"/>
    <w:rsid w:val="000025F5"/>
    <w:rsid w:val="0000433D"/>
    <w:rsid w:val="000101CF"/>
    <w:rsid w:val="00014536"/>
    <w:rsid w:val="00014C09"/>
    <w:rsid w:val="000163BA"/>
    <w:rsid w:val="00021BA5"/>
    <w:rsid w:val="00023625"/>
    <w:rsid w:val="000340B2"/>
    <w:rsid w:val="00037779"/>
    <w:rsid w:val="00043EC8"/>
    <w:rsid w:val="000601C8"/>
    <w:rsid w:val="00066FDD"/>
    <w:rsid w:val="000978AE"/>
    <w:rsid w:val="000B02FE"/>
    <w:rsid w:val="000B2A3B"/>
    <w:rsid w:val="000B7941"/>
    <w:rsid w:val="00103200"/>
    <w:rsid w:val="001251B3"/>
    <w:rsid w:val="00125302"/>
    <w:rsid w:val="00172801"/>
    <w:rsid w:val="00183E94"/>
    <w:rsid w:val="001B3975"/>
    <w:rsid w:val="001B47C8"/>
    <w:rsid w:val="001B4D73"/>
    <w:rsid w:val="001B5715"/>
    <w:rsid w:val="001D1096"/>
    <w:rsid w:val="001D42AE"/>
    <w:rsid w:val="001E4FFB"/>
    <w:rsid w:val="00201512"/>
    <w:rsid w:val="00202041"/>
    <w:rsid w:val="002035A3"/>
    <w:rsid w:val="00210644"/>
    <w:rsid w:val="00215870"/>
    <w:rsid w:val="00237E33"/>
    <w:rsid w:val="002402A3"/>
    <w:rsid w:val="00253670"/>
    <w:rsid w:val="00253C2E"/>
    <w:rsid w:val="0025607E"/>
    <w:rsid w:val="00282B9D"/>
    <w:rsid w:val="0029231C"/>
    <w:rsid w:val="00297268"/>
    <w:rsid w:val="002A516F"/>
    <w:rsid w:val="002C2BEC"/>
    <w:rsid w:val="002F2686"/>
    <w:rsid w:val="00335EE3"/>
    <w:rsid w:val="00346B08"/>
    <w:rsid w:val="003539AB"/>
    <w:rsid w:val="00360690"/>
    <w:rsid w:val="0036158F"/>
    <w:rsid w:val="00365B0F"/>
    <w:rsid w:val="00372F60"/>
    <w:rsid w:val="003827A2"/>
    <w:rsid w:val="003A59D4"/>
    <w:rsid w:val="003B542F"/>
    <w:rsid w:val="003C410D"/>
    <w:rsid w:val="003D1458"/>
    <w:rsid w:val="003E0269"/>
    <w:rsid w:val="003E5955"/>
    <w:rsid w:val="003F27C0"/>
    <w:rsid w:val="003F7E36"/>
    <w:rsid w:val="0040271D"/>
    <w:rsid w:val="00411767"/>
    <w:rsid w:val="004223E5"/>
    <w:rsid w:val="00444E1A"/>
    <w:rsid w:val="004548C3"/>
    <w:rsid w:val="004810AE"/>
    <w:rsid w:val="0049642A"/>
    <w:rsid w:val="004A072A"/>
    <w:rsid w:val="004A3F1D"/>
    <w:rsid w:val="004B1769"/>
    <w:rsid w:val="004B5044"/>
    <w:rsid w:val="004C5261"/>
    <w:rsid w:val="004C56B1"/>
    <w:rsid w:val="004D17BD"/>
    <w:rsid w:val="004F2792"/>
    <w:rsid w:val="00502817"/>
    <w:rsid w:val="00510BDD"/>
    <w:rsid w:val="00526347"/>
    <w:rsid w:val="0059130A"/>
    <w:rsid w:val="005A0069"/>
    <w:rsid w:val="005C1E27"/>
    <w:rsid w:val="005D0323"/>
    <w:rsid w:val="005D60BD"/>
    <w:rsid w:val="005F0439"/>
    <w:rsid w:val="005F4A05"/>
    <w:rsid w:val="00603E0E"/>
    <w:rsid w:val="00607E11"/>
    <w:rsid w:val="00620946"/>
    <w:rsid w:val="006362C7"/>
    <w:rsid w:val="00686CCB"/>
    <w:rsid w:val="006B1292"/>
    <w:rsid w:val="006C4AAF"/>
    <w:rsid w:val="00703523"/>
    <w:rsid w:val="00705450"/>
    <w:rsid w:val="0074708E"/>
    <w:rsid w:val="00751222"/>
    <w:rsid w:val="0075677B"/>
    <w:rsid w:val="00764755"/>
    <w:rsid w:val="0078612E"/>
    <w:rsid w:val="00786D53"/>
    <w:rsid w:val="00793087"/>
    <w:rsid w:val="007A0D99"/>
    <w:rsid w:val="007B6AB8"/>
    <w:rsid w:val="007D0EDE"/>
    <w:rsid w:val="007D1EC8"/>
    <w:rsid w:val="007F598F"/>
    <w:rsid w:val="00810C98"/>
    <w:rsid w:val="0081684D"/>
    <w:rsid w:val="00825AC3"/>
    <w:rsid w:val="00843B32"/>
    <w:rsid w:val="00852A92"/>
    <w:rsid w:val="00853417"/>
    <w:rsid w:val="008561D1"/>
    <w:rsid w:val="00865DD4"/>
    <w:rsid w:val="00871207"/>
    <w:rsid w:val="00883A75"/>
    <w:rsid w:val="008933AA"/>
    <w:rsid w:val="008B0CAD"/>
    <w:rsid w:val="008B4837"/>
    <w:rsid w:val="008B48F4"/>
    <w:rsid w:val="008C0AD9"/>
    <w:rsid w:val="008C15AC"/>
    <w:rsid w:val="008D6208"/>
    <w:rsid w:val="008F3F52"/>
    <w:rsid w:val="00935685"/>
    <w:rsid w:val="00950447"/>
    <w:rsid w:val="00961325"/>
    <w:rsid w:val="0097168D"/>
    <w:rsid w:val="00974457"/>
    <w:rsid w:val="00986C06"/>
    <w:rsid w:val="009926F0"/>
    <w:rsid w:val="0099370F"/>
    <w:rsid w:val="009D0B0F"/>
    <w:rsid w:val="009D713E"/>
    <w:rsid w:val="009E0508"/>
    <w:rsid w:val="009F0846"/>
    <w:rsid w:val="00A26172"/>
    <w:rsid w:val="00A50550"/>
    <w:rsid w:val="00A74A29"/>
    <w:rsid w:val="00A87738"/>
    <w:rsid w:val="00A972B9"/>
    <w:rsid w:val="00AA0A7A"/>
    <w:rsid w:val="00AA45D7"/>
    <w:rsid w:val="00AB6BDA"/>
    <w:rsid w:val="00AC7E35"/>
    <w:rsid w:val="00AD36C0"/>
    <w:rsid w:val="00B11AD4"/>
    <w:rsid w:val="00B36B18"/>
    <w:rsid w:val="00B51356"/>
    <w:rsid w:val="00B52D1C"/>
    <w:rsid w:val="00B57549"/>
    <w:rsid w:val="00B60A17"/>
    <w:rsid w:val="00B64AFE"/>
    <w:rsid w:val="00B84E1A"/>
    <w:rsid w:val="00BD0641"/>
    <w:rsid w:val="00BE0356"/>
    <w:rsid w:val="00BE76C8"/>
    <w:rsid w:val="00BF0461"/>
    <w:rsid w:val="00C112FB"/>
    <w:rsid w:val="00C178F1"/>
    <w:rsid w:val="00C223F1"/>
    <w:rsid w:val="00C23B3E"/>
    <w:rsid w:val="00C24585"/>
    <w:rsid w:val="00C31F35"/>
    <w:rsid w:val="00C47A4E"/>
    <w:rsid w:val="00C63C6C"/>
    <w:rsid w:val="00C705F2"/>
    <w:rsid w:val="00C75C86"/>
    <w:rsid w:val="00C77BAB"/>
    <w:rsid w:val="00CA3002"/>
    <w:rsid w:val="00CB0C91"/>
    <w:rsid w:val="00CC537A"/>
    <w:rsid w:val="00CD0017"/>
    <w:rsid w:val="00CD256A"/>
    <w:rsid w:val="00CE0DB6"/>
    <w:rsid w:val="00CE2923"/>
    <w:rsid w:val="00CE3833"/>
    <w:rsid w:val="00CF1B80"/>
    <w:rsid w:val="00D01F78"/>
    <w:rsid w:val="00D11C34"/>
    <w:rsid w:val="00D17372"/>
    <w:rsid w:val="00D20F96"/>
    <w:rsid w:val="00D3152C"/>
    <w:rsid w:val="00D342F2"/>
    <w:rsid w:val="00D43448"/>
    <w:rsid w:val="00D55D3D"/>
    <w:rsid w:val="00D63557"/>
    <w:rsid w:val="00D70C05"/>
    <w:rsid w:val="00D75120"/>
    <w:rsid w:val="00D80710"/>
    <w:rsid w:val="00D8378F"/>
    <w:rsid w:val="00DA3CAA"/>
    <w:rsid w:val="00DD31DB"/>
    <w:rsid w:val="00DD4949"/>
    <w:rsid w:val="00DF512A"/>
    <w:rsid w:val="00E05237"/>
    <w:rsid w:val="00E073B3"/>
    <w:rsid w:val="00E207DD"/>
    <w:rsid w:val="00E2468B"/>
    <w:rsid w:val="00E30C05"/>
    <w:rsid w:val="00E32653"/>
    <w:rsid w:val="00E4012A"/>
    <w:rsid w:val="00E45F7D"/>
    <w:rsid w:val="00E56467"/>
    <w:rsid w:val="00E751BD"/>
    <w:rsid w:val="00E75310"/>
    <w:rsid w:val="00E834E4"/>
    <w:rsid w:val="00E917EB"/>
    <w:rsid w:val="00EA13F3"/>
    <w:rsid w:val="00EB5914"/>
    <w:rsid w:val="00ED481D"/>
    <w:rsid w:val="00EE1566"/>
    <w:rsid w:val="00EE57B8"/>
    <w:rsid w:val="00EF414B"/>
    <w:rsid w:val="00F07359"/>
    <w:rsid w:val="00F2791B"/>
    <w:rsid w:val="00F32AFE"/>
    <w:rsid w:val="00F4776C"/>
    <w:rsid w:val="00F75BFB"/>
    <w:rsid w:val="00F858EE"/>
    <w:rsid w:val="00FA4D64"/>
    <w:rsid w:val="00FC165D"/>
    <w:rsid w:val="00FC1CE9"/>
    <w:rsid w:val="00FC3984"/>
    <w:rsid w:val="00FC5D53"/>
    <w:rsid w:val="00FD044D"/>
    <w:rsid w:val="00FE012A"/>
    <w:rsid w:val="00FF1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286B"/>
  <w15:chartTrackingRefBased/>
  <w15:docId w15:val="{DFC5C993-33FD-442B-A86A-213057B2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overflowPunct w:val="0"/>
      <w:autoSpaceDE w:val="0"/>
      <w:autoSpaceDN w:val="0"/>
      <w:adjustRightInd w:val="0"/>
      <w:spacing w:after="120" w:line="240" w:lineRule="auto"/>
      <w:ind w:left="1928" w:hanging="1928"/>
      <w:textAlignment w:val="baseline"/>
    </w:pPr>
    <w:rPr>
      <w:rFonts w:ascii="Arial" w:eastAsiaTheme="minorHAnsi" w:hAnsi="Arial" w:cstheme="minorBidi"/>
      <w:color w:val="auto"/>
      <w:sz w:val="36"/>
      <w:szCs w:val="22"/>
      <w:lang w:val="en-GB"/>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uiPriority w:val="9"/>
    <w:rsid w:val="00A50550"/>
    <w:rPr>
      <w:rFonts w:asciiTheme="majorHAnsi" w:eastAsiaTheme="majorEastAsia" w:hAnsiTheme="majorHAnsi" w:cstheme="majorBidi"/>
      <w:color w:val="2E74B5" w:themeColor="accent1" w:themeShade="BF"/>
      <w:sz w:val="32"/>
      <w:szCs w:val="32"/>
    </w:rPr>
  </w:style>
  <w:style w:type="paragraph" w:customStyle="1" w:styleId="3GPPH2">
    <w:name w:val="3GPP H2"/>
    <w:basedOn w:val="Heading2"/>
    <w:next w:val="Normal"/>
    <w:link w:val="3GPPH2Char"/>
    <w:qFormat/>
    <w:rsid w:val="00A50550"/>
    <w:pPr>
      <w:numPr>
        <w:ilvl w:val="0"/>
        <w:numId w:val="0"/>
      </w:numPr>
      <w:tabs>
        <w:tab w:val="num" w:pos="576"/>
      </w:tabs>
      <w:overflowPunct w:val="0"/>
      <w:autoSpaceDE w:val="0"/>
      <w:autoSpaceDN w:val="0"/>
      <w:adjustRightInd w:val="0"/>
      <w:spacing w:before="180" w:after="120" w:line="240" w:lineRule="auto"/>
      <w:ind w:left="576" w:hanging="576"/>
      <w:textAlignment w:val="baseline"/>
    </w:pPr>
    <w:rPr>
      <w:rFonts w:ascii="Arial" w:eastAsiaTheme="minorHAnsi" w:hAnsi="Arial" w:cstheme="minorBidi"/>
      <w:color w:val="auto"/>
      <w:sz w:val="32"/>
      <w:szCs w:val="22"/>
      <w:lang w:val="en-GB"/>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uiPriority w:val="9"/>
    <w:semiHidden/>
    <w:rsid w:val="00A50550"/>
    <w:rPr>
      <w:rFonts w:asciiTheme="majorHAnsi" w:eastAsiaTheme="majorEastAsia" w:hAnsiTheme="majorHAnsi" w:cstheme="majorBidi"/>
      <w:color w:val="2E74B5" w:themeColor="accent1" w:themeShade="BF"/>
      <w:sz w:val="26"/>
      <w:szCs w:val="26"/>
    </w:rPr>
  </w:style>
  <w:style w:type="paragraph" w:customStyle="1" w:styleId="3GPPH3">
    <w:name w:val="3GPP H3"/>
    <w:basedOn w:val="Heading3"/>
    <w:next w:val="Normal"/>
    <w:link w:val="3GPPH3Char"/>
    <w:qFormat/>
    <w:rsid w:val="00A50550"/>
    <w:pPr>
      <w:overflowPunct w:val="0"/>
      <w:autoSpaceDE w:val="0"/>
      <w:autoSpaceDN w:val="0"/>
      <w:adjustRightInd w:val="0"/>
      <w:spacing w:before="120" w:after="120" w:line="240" w:lineRule="auto"/>
      <w:textAlignment w:val="baseline"/>
    </w:pPr>
    <w:rPr>
      <w:rFonts w:ascii="Arial" w:eastAsiaTheme="minorHAnsi" w:hAnsi="Arial" w:cstheme="minorBidi"/>
      <w:color w:val="auto"/>
      <w:sz w:val="28"/>
      <w:szCs w:val="22"/>
      <w:lang w:val="en-GB"/>
    </w:rPr>
  </w:style>
  <w:style w:type="character" w:customStyle="1" w:styleId="3GPPH3Char">
    <w:name w:val="3GPP H3 Char"/>
    <w:basedOn w:val="3GPPH2Char"/>
    <w:link w:val="3GPPH3"/>
    <w:rsid w:val="00A50550"/>
    <w:rPr>
      <w:rFonts w:ascii="Arial" w:eastAsiaTheme="minorHAnsi" w:hAnsi="Arial"/>
      <w:sz w:val="28"/>
      <w:lang w:val="en-GB"/>
    </w:rPr>
  </w:style>
  <w:style w:type="character" w:customStyle="1" w:styleId="Heading3Char">
    <w:name w:val="Heading 3 Char"/>
    <w:basedOn w:val="DefaultParagraphFont"/>
    <w:link w:val="Heading3"/>
    <w:uiPriority w:val="9"/>
    <w:semiHidden/>
    <w:rsid w:val="00A50550"/>
    <w:rPr>
      <w:rFonts w:asciiTheme="majorHAnsi" w:eastAsiaTheme="majorEastAsia" w:hAnsiTheme="majorHAnsi" w:cstheme="majorBidi"/>
      <w:color w:val="1F4D78" w:themeColor="accent1" w:themeShade="7F"/>
      <w:sz w:val="24"/>
      <w:szCs w:val="24"/>
    </w:rPr>
  </w:style>
  <w:style w:type="paragraph" w:customStyle="1" w:styleId="3GPPNormalText">
    <w:name w:val="3GPP Normal Text"/>
    <w:basedOn w:val="BodyText"/>
    <w:link w:val="3GPPNormalTextChar"/>
    <w:autoRedefine/>
    <w:qFormat/>
    <w:rsid w:val="0081684D"/>
    <w:pPr>
      <w:spacing w:before="120" w:line="240" w:lineRule="auto"/>
      <w:jc w:val="both"/>
    </w:pPr>
    <w:rPr>
      <w:rFonts w:ascii="Times New Roman" w:eastAsia="MS Mincho" w:hAnsi="Times New Roman"/>
      <w:szCs w:val="24"/>
    </w:rPr>
  </w:style>
  <w:style w:type="character" w:customStyle="1" w:styleId="3GPPNormalTextChar">
    <w:name w:val="3GPP Normal Text Char"/>
    <w:link w:val="3GPPNormalText"/>
    <w:rsid w:val="0081684D"/>
    <w:rPr>
      <w:rFonts w:ascii="Times New Roman" w:eastAsia="MS Mincho" w:hAnsi="Times New Roman"/>
      <w:szCs w:val="24"/>
    </w:rPr>
  </w:style>
  <w:style w:type="paragraph" w:styleId="BodyText">
    <w:name w:val="Body Text"/>
    <w:basedOn w:val="Normal"/>
    <w:link w:val="BodyTextChar"/>
    <w:uiPriority w:val="99"/>
    <w:semiHidden/>
    <w:unhideWhenUsed/>
    <w:rsid w:val="00A50550"/>
    <w:pPr>
      <w:spacing w:after="120"/>
    </w:pPr>
  </w:style>
  <w:style w:type="character" w:customStyle="1" w:styleId="BodyTextChar">
    <w:name w:val="Body Text Char"/>
    <w:basedOn w:val="DefaultParagraphFont"/>
    <w:link w:val="BodyText"/>
    <w:uiPriority w:val="99"/>
    <w:semiHidden/>
    <w:rsid w:val="00A50550"/>
  </w:style>
  <w:style w:type="paragraph" w:customStyle="1" w:styleId="3GPPAgreements">
    <w:name w:val="3GPP Agreements"/>
    <w:basedOn w:val="Normal"/>
    <w:link w:val="3GPPAgreementsChar"/>
    <w:qFormat/>
    <w:rsid w:val="00F2791B"/>
    <w:pPr>
      <w:numPr>
        <w:numId w:val="2"/>
      </w:numPr>
      <w:overflowPunct w:val="0"/>
      <w:autoSpaceDE w:val="0"/>
      <w:autoSpaceDN w:val="0"/>
      <w:adjustRightInd w:val="0"/>
      <w:spacing w:before="60" w:after="60" w:line="240" w:lineRule="auto"/>
      <w:ind w:left="284" w:hanging="284"/>
      <w:jc w:val="both"/>
      <w:textAlignment w:val="baseline"/>
    </w:pPr>
    <w:rPr>
      <w:rFonts w:ascii="Times New Roman" w:hAnsi="Times New Roman"/>
    </w:rPr>
  </w:style>
  <w:style w:type="character" w:customStyle="1" w:styleId="3GPPAgreementsChar">
    <w:name w:val="3GPP Agreements Char"/>
    <w:link w:val="3GPPAgreements"/>
    <w:qFormat/>
    <w:rsid w:val="00F2791B"/>
    <w:rPr>
      <w:rFonts w:ascii="Times New Roman" w:hAnsi="Times New Roman"/>
    </w:rPr>
  </w:style>
  <w:style w:type="character" w:styleId="CommentReference">
    <w:name w:val="annotation reference"/>
    <w:basedOn w:val="DefaultParagraphFont"/>
    <w:uiPriority w:val="99"/>
    <w:semiHidden/>
    <w:unhideWhenUsed/>
    <w:rsid w:val="007F598F"/>
    <w:rPr>
      <w:sz w:val="16"/>
      <w:szCs w:val="16"/>
    </w:rPr>
  </w:style>
  <w:style w:type="paragraph" w:styleId="CommentText">
    <w:name w:val="annotation text"/>
    <w:basedOn w:val="Normal"/>
    <w:link w:val="CommentTextChar"/>
    <w:uiPriority w:val="99"/>
    <w:unhideWhenUsed/>
    <w:rsid w:val="007F598F"/>
    <w:pPr>
      <w:spacing w:line="240" w:lineRule="auto"/>
    </w:pPr>
    <w:rPr>
      <w:sz w:val="20"/>
      <w:szCs w:val="20"/>
    </w:rPr>
  </w:style>
  <w:style w:type="character" w:customStyle="1" w:styleId="CommentTextChar">
    <w:name w:val="Comment Text Char"/>
    <w:basedOn w:val="DefaultParagraphFont"/>
    <w:link w:val="CommentText"/>
    <w:uiPriority w:val="99"/>
    <w:rsid w:val="007F598F"/>
    <w:rPr>
      <w:sz w:val="20"/>
      <w:szCs w:val="20"/>
    </w:rPr>
  </w:style>
  <w:style w:type="paragraph" w:styleId="CommentSubject">
    <w:name w:val="annotation subject"/>
    <w:basedOn w:val="CommentText"/>
    <w:next w:val="CommentText"/>
    <w:link w:val="CommentSubjectChar"/>
    <w:uiPriority w:val="99"/>
    <w:semiHidden/>
    <w:unhideWhenUsed/>
    <w:rsid w:val="007F598F"/>
    <w:rPr>
      <w:b/>
      <w:bCs/>
    </w:rPr>
  </w:style>
  <w:style w:type="character" w:customStyle="1" w:styleId="CommentSubjectChar">
    <w:name w:val="Comment Subject Char"/>
    <w:basedOn w:val="CommentTextChar"/>
    <w:link w:val="CommentSubject"/>
    <w:uiPriority w:val="99"/>
    <w:semiHidden/>
    <w:rsid w:val="007F598F"/>
    <w:rPr>
      <w:b/>
      <w:bCs/>
      <w:sz w:val="20"/>
      <w:szCs w:val="20"/>
    </w:rPr>
  </w:style>
  <w:style w:type="paragraph" w:styleId="BalloonText">
    <w:name w:val="Balloon Text"/>
    <w:basedOn w:val="Normal"/>
    <w:link w:val="BalloonTextChar"/>
    <w:uiPriority w:val="99"/>
    <w:semiHidden/>
    <w:unhideWhenUsed/>
    <w:rsid w:val="007F598F"/>
    <w:pPr>
      <w:spacing w:after="0" w:line="240"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7F598F"/>
    <w:rPr>
      <w:rFonts w:ascii="Microsoft YaHei UI" w:eastAsia="Microsoft YaHei UI"/>
      <w:sz w:val="18"/>
      <w:szCs w:val="18"/>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列出段落1"/>
    <w:basedOn w:val="Normal"/>
    <w:link w:val="ListParagraphChar"/>
    <w:uiPriority w:val="34"/>
    <w:qFormat/>
    <w:rsid w:val="0078612E"/>
    <w:pPr>
      <w:ind w:left="720"/>
      <w:contextualSpacing/>
    </w:pPr>
  </w:style>
  <w:style w:type="paragraph" w:customStyle="1" w:styleId="PL">
    <w:name w:val="PL"/>
    <w:link w:val="PLChar"/>
    <w:qFormat/>
    <w:rsid w:val="00372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72F60"/>
    <w:rPr>
      <w:rFonts w:ascii="Courier New" w:eastAsia="Times New Roman" w:hAnsi="Courier New" w:cs="Times New Roman"/>
      <w:noProof/>
      <w:sz w:val="16"/>
      <w:szCs w:val="20"/>
      <w:shd w:val="clear" w:color="auto" w:fill="E6E6E6"/>
      <w:lang w:val="en-GB" w:eastAsia="en-GB"/>
    </w:rPr>
  </w:style>
  <w:style w:type="paragraph" w:styleId="Header">
    <w:name w:val="header"/>
    <w:link w:val="HeaderChar"/>
    <w:rsid w:val="00372F6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372F60"/>
    <w:rPr>
      <w:rFonts w:ascii="Arial" w:eastAsia="Times New Roman" w:hAnsi="Arial" w:cs="Times New Roman"/>
      <w:b/>
      <w:noProof/>
      <w:sz w:val="18"/>
      <w:szCs w:val="20"/>
      <w:lang w:val="en-GB" w:eastAsia="en-GB"/>
    </w:rPr>
  </w:style>
  <w:style w:type="character" w:customStyle="1" w:styleId="fontstyle01">
    <w:name w:val="fontstyle01"/>
    <w:basedOn w:val="DefaultParagraphFont"/>
    <w:rsid w:val="004C56B1"/>
    <w:rPr>
      <w:rFonts w:ascii="CourierNewPSMT" w:hAnsi="CourierNewPSMT" w:hint="default"/>
      <w:b w:val="0"/>
      <w:bCs w:val="0"/>
      <w:i w:val="0"/>
      <w:iCs w:val="0"/>
      <w:color w:val="000000"/>
      <w:sz w:val="16"/>
      <w:szCs w:val="16"/>
    </w:rPr>
  </w:style>
  <w:style w:type="character" w:customStyle="1" w:styleId="fontstyle21">
    <w:name w:val="fontstyle21"/>
    <w:basedOn w:val="DefaultParagraphFont"/>
    <w:rsid w:val="00DF512A"/>
    <w:rPr>
      <w:rFonts w:ascii="Arial-ItalicMT" w:hAnsi="Arial-ItalicMT" w:hint="default"/>
      <w:b w:val="0"/>
      <w:bCs w:val="0"/>
      <w:i/>
      <w:iCs/>
      <w:color w:val="000000"/>
      <w:sz w:val="18"/>
      <w:szCs w:val="18"/>
    </w:rPr>
  </w:style>
  <w:style w:type="table" w:customStyle="1" w:styleId="a">
    <w:name w:val="標準の表"/>
    <w:uiPriority w:val="99"/>
    <w:semiHidden/>
    <w:rsid w:val="00A972B9"/>
    <w:pPr>
      <w:spacing w:line="254" w:lineRule="auto"/>
    </w:pPr>
    <w:rPr>
      <w:rFonts w:eastAsia="Times New Roman"/>
    </w:rPr>
    <w:tblPr>
      <w:tblCellMar>
        <w:top w:w="0" w:type="dxa"/>
        <w:left w:w="108" w:type="dxa"/>
        <w:bottom w:w="0" w:type="dxa"/>
        <w:right w:w="108" w:type="dxa"/>
      </w:tblCellMar>
    </w:tbl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5C1E27"/>
  </w:style>
  <w:style w:type="paragraph" w:styleId="Subtitle">
    <w:name w:val="Subtitle"/>
    <w:basedOn w:val="Normal"/>
    <w:next w:val="Normal"/>
    <w:link w:val="SubtitleChar"/>
    <w:qFormat/>
    <w:rsid w:val="005C1E27"/>
    <w:pPr>
      <w:numPr>
        <w:ilvl w:val="1"/>
      </w:numPr>
      <w:spacing w:after="180" w:line="240" w:lineRule="auto"/>
    </w:pPr>
    <w:rPr>
      <w:rFonts w:asciiTheme="majorHAnsi" w:eastAsiaTheme="majorEastAsia" w:hAnsiTheme="majorHAnsi" w:cstheme="majorBidi"/>
      <w:i/>
      <w:iCs/>
      <w:color w:val="5B9BD5" w:themeColor="accent1"/>
      <w:spacing w:val="15"/>
      <w:sz w:val="24"/>
      <w:szCs w:val="24"/>
      <w:lang w:val="en-GB" w:eastAsia="ja-JP"/>
    </w:rPr>
  </w:style>
  <w:style w:type="character" w:customStyle="1" w:styleId="SubtitleChar">
    <w:name w:val="Subtitle Char"/>
    <w:basedOn w:val="DefaultParagraphFont"/>
    <w:link w:val="Subtitle"/>
    <w:qFormat/>
    <w:rsid w:val="005C1E27"/>
    <w:rPr>
      <w:rFonts w:asciiTheme="majorHAnsi" w:eastAsiaTheme="majorEastAsia" w:hAnsiTheme="majorHAnsi" w:cstheme="majorBidi"/>
      <w:i/>
      <w:iCs/>
      <w:color w:val="5B9BD5" w:themeColor="accent1"/>
      <w:spacing w:val="15"/>
      <w:sz w:val="24"/>
      <w:szCs w:val="24"/>
      <w:lang w:val="en-GB" w:eastAsia="ja-JP"/>
    </w:rPr>
  </w:style>
  <w:style w:type="paragraph" w:styleId="NormalWeb">
    <w:name w:val="Normal (Web)"/>
    <w:basedOn w:val="Normal"/>
    <w:uiPriority w:val="99"/>
    <w:semiHidden/>
    <w:unhideWhenUsed/>
    <w:rsid w:val="00F75BFB"/>
    <w:pPr>
      <w:spacing w:before="100" w:beforeAutospacing="1" w:after="100" w:afterAutospacing="1" w:line="240" w:lineRule="auto"/>
    </w:pPr>
    <w:rPr>
      <w:rFonts w:ascii="Times New Roman" w:eastAsia="Gulim" w:hAnsi="Times New Roman" w:cs="Times New Roman"/>
      <w:sz w:val="24"/>
      <w:szCs w:val="24"/>
      <w:lang w:eastAsia="ko-KR"/>
    </w:rPr>
  </w:style>
  <w:style w:type="paragraph" w:styleId="Revision">
    <w:name w:val="Revision"/>
    <w:hidden/>
    <w:uiPriority w:val="99"/>
    <w:semiHidden/>
    <w:rsid w:val="001253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876805">
      <w:bodyDiv w:val="1"/>
      <w:marLeft w:val="0"/>
      <w:marRight w:val="0"/>
      <w:marTop w:val="0"/>
      <w:marBottom w:val="0"/>
      <w:divBdr>
        <w:top w:val="none" w:sz="0" w:space="0" w:color="auto"/>
        <w:left w:val="none" w:sz="0" w:space="0" w:color="auto"/>
        <w:bottom w:val="none" w:sz="0" w:space="0" w:color="auto"/>
        <w:right w:val="none" w:sz="0" w:space="0" w:color="auto"/>
      </w:divBdr>
    </w:div>
    <w:div w:id="310408079">
      <w:bodyDiv w:val="1"/>
      <w:marLeft w:val="0"/>
      <w:marRight w:val="0"/>
      <w:marTop w:val="0"/>
      <w:marBottom w:val="0"/>
      <w:divBdr>
        <w:top w:val="none" w:sz="0" w:space="0" w:color="auto"/>
        <w:left w:val="none" w:sz="0" w:space="0" w:color="auto"/>
        <w:bottom w:val="none" w:sz="0" w:space="0" w:color="auto"/>
        <w:right w:val="none" w:sz="0" w:space="0" w:color="auto"/>
      </w:divBdr>
    </w:div>
    <w:div w:id="499858555">
      <w:bodyDiv w:val="1"/>
      <w:marLeft w:val="0"/>
      <w:marRight w:val="0"/>
      <w:marTop w:val="0"/>
      <w:marBottom w:val="0"/>
      <w:divBdr>
        <w:top w:val="none" w:sz="0" w:space="0" w:color="auto"/>
        <w:left w:val="none" w:sz="0" w:space="0" w:color="auto"/>
        <w:bottom w:val="none" w:sz="0" w:space="0" w:color="auto"/>
        <w:right w:val="none" w:sz="0" w:space="0" w:color="auto"/>
      </w:divBdr>
    </w:div>
    <w:div w:id="611280743">
      <w:bodyDiv w:val="1"/>
      <w:marLeft w:val="0"/>
      <w:marRight w:val="0"/>
      <w:marTop w:val="0"/>
      <w:marBottom w:val="0"/>
      <w:divBdr>
        <w:top w:val="none" w:sz="0" w:space="0" w:color="auto"/>
        <w:left w:val="none" w:sz="0" w:space="0" w:color="auto"/>
        <w:bottom w:val="none" w:sz="0" w:space="0" w:color="auto"/>
        <w:right w:val="none" w:sz="0" w:space="0" w:color="auto"/>
      </w:divBdr>
    </w:div>
    <w:div w:id="925769426">
      <w:bodyDiv w:val="1"/>
      <w:marLeft w:val="0"/>
      <w:marRight w:val="0"/>
      <w:marTop w:val="0"/>
      <w:marBottom w:val="0"/>
      <w:divBdr>
        <w:top w:val="none" w:sz="0" w:space="0" w:color="auto"/>
        <w:left w:val="none" w:sz="0" w:space="0" w:color="auto"/>
        <w:bottom w:val="none" w:sz="0" w:space="0" w:color="auto"/>
        <w:right w:val="none" w:sz="0" w:space="0" w:color="auto"/>
      </w:divBdr>
    </w:div>
    <w:div w:id="932011132">
      <w:bodyDiv w:val="1"/>
      <w:marLeft w:val="0"/>
      <w:marRight w:val="0"/>
      <w:marTop w:val="0"/>
      <w:marBottom w:val="0"/>
      <w:divBdr>
        <w:top w:val="none" w:sz="0" w:space="0" w:color="auto"/>
        <w:left w:val="none" w:sz="0" w:space="0" w:color="auto"/>
        <w:bottom w:val="none" w:sz="0" w:space="0" w:color="auto"/>
        <w:right w:val="none" w:sz="0" w:space="0" w:color="auto"/>
      </w:divBdr>
    </w:div>
    <w:div w:id="1186748659">
      <w:bodyDiv w:val="1"/>
      <w:marLeft w:val="0"/>
      <w:marRight w:val="0"/>
      <w:marTop w:val="0"/>
      <w:marBottom w:val="0"/>
      <w:divBdr>
        <w:top w:val="none" w:sz="0" w:space="0" w:color="auto"/>
        <w:left w:val="none" w:sz="0" w:space="0" w:color="auto"/>
        <w:bottom w:val="none" w:sz="0" w:space="0" w:color="auto"/>
        <w:right w:val="none" w:sz="0" w:space="0" w:color="auto"/>
      </w:divBdr>
    </w:div>
    <w:div w:id="1622111987">
      <w:bodyDiv w:val="1"/>
      <w:marLeft w:val="0"/>
      <w:marRight w:val="0"/>
      <w:marTop w:val="0"/>
      <w:marBottom w:val="0"/>
      <w:divBdr>
        <w:top w:val="none" w:sz="0" w:space="0" w:color="auto"/>
        <w:left w:val="none" w:sz="0" w:space="0" w:color="auto"/>
        <w:bottom w:val="none" w:sz="0" w:space="0" w:color="auto"/>
        <w:right w:val="none" w:sz="0" w:space="0" w:color="auto"/>
      </w:divBdr>
    </w:div>
    <w:div w:id="1709799172">
      <w:bodyDiv w:val="1"/>
      <w:marLeft w:val="0"/>
      <w:marRight w:val="0"/>
      <w:marTop w:val="0"/>
      <w:marBottom w:val="0"/>
      <w:divBdr>
        <w:top w:val="none" w:sz="0" w:space="0" w:color="auto"/>
        <w:left w:val="none" w:sz="0" w:space="0" w:color="auto"/>
        <w:bottom w:val="none" w:sz="0" w:space="0" w:color="auto"/>
        <w:right w:val="none" w:sz="0" w:space="0" w:color="auto"/>
      </w:divBdr>
    </w:div>
    <w:div w:id="1814322952">
      <w:bodyDiv w:val="1"/>
      <w:marLeft w:val="0"/>
      <w:marRight w:val="0"/>
      <w:marTop w:val="0"/>
      <w:marBottom w:val="0"/>
      <w:divBdr>
        <w:top w:val="none" w:sz="0" w:space="0" w:color="auto"/>
        <w:left w:val="none" w:sz="0" w:space="0" w:color="auto"/>
        <w:bottom w:val="none" w:sz="0" w:space="0" w:color="auto"/>
        <w:right w:val="none" w:sz="0" w:space="0" w:color="auto"/>
      </w:divBdr>
    </w:div>
    <w:div w:id="1927641591">
      <w:bodyDiv w:val="1"/>
      <w:marLeft w:val="0"/>
      <w:marRight w:val="0"/>
      <w:marTop w:val="0"/>
      <w:marBottom w:val="0"/>
      <w:divBdr>
        <w:top w:val="none" w:sz="0" w:space="0" w:color="auto"/>
        <w:left w:val="none" w:sz="0" w:space="0" w:color="auto"/>
        <w:bottom w:val="none" w:sz="0" w:space="0" w:color="auto"/>
        <w:right w:val="none" w:sz="0" w:space="0" w:color="auto"/>
      </w:divBdr>
    </w:div>
    <w:div w:id="2070683887">
      <w:bodyDiv w:val="1"/>
      <w:marLeft w:val="0"/>
      <w:marRight w:val="0"/>
      <w:marTop w:val="0"/>
      <w:marBottom w:val="0"/>
      <w:divBdr>
        <w:top w:val="none" w:sz="0" w:space="0" w:color="auto"/>
        <w:left w:val="none" w:sz="0" w:space="0" w:color="auto"/>
        <w:bottom w:val="none" w:sz="0" w:space="0" w:color="auto"/>
        <w:right w:val="none" w:sz="0" w:space="0" w:color="auto"/>
      </w:divBdr>
    </w:div>
    <w:div w:id="2081444553">
      <w:bodyDiv w:val="1"/>
      <w:marLeft w:val="0"/>
      <w:marRight w:val="0"/>
      <w:marTop w:val="0"/>
      <w:marBottom w:val="0"/>
      <w:divBdr>
        <w:top w:val="none" w:sz="0" w:space="0" w:color="auto"/>
        <w:left w:val="none" w:sz="0" w:space="0" w:color="auto"/>
        <w:bottom w:val="none" w:sz="0" w:space="0" w:color="auto"/>
        <w:right w:val="none" w:sz="0" w:space="0" w:color="auto"/>
      </w:divBdr>
    </w:div>
    <w:div w:id="2104106965">
      <w:bodyDiv w:val="1"/>
      <w:marLeft w:val="0"/>
      <w:marRight w:val="0"/>
      <w:marTop w:val="0"/>
      <w:marBottom w:val="0"/>
      <w:divBdr>
        <w:top w:val="none" w:sz="0" w:space="0" w:color="auto"/>
        <w:left w:val="none" w:sz="0" w:space="0" w:color="auto"/>
        <w:bottom w:val="none" w:sz="0" w:space="0" w:color="auto"/>
        <w:right w:val="none" w:sz="0" w:space="0" w:color="auto"/>
      </w:divBdr>
    </w:div>
    <w:div w:id="2106069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7BB64-5B23-4BDC-9425-2B8FBD515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5637</Words>
  <Characters>32134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
  <dc:description/>
  <cp:lastModifiedBy>Intel User</cp:lastModifiedBy>
  <cp:revision>3</cp:revision>
  <dcterms:created xsi:type="dcterms:W3CDTF">2019-10-18T04:47:00Z</dcterms:created>
  <dcterms:modified xsi:type="dcterms:W3CDTF">2019-10-18T04:48:00Z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(2)hQu+BN0BgJqNr9Y69wKK+jyQfCF4B11wisHK4qxozu3F8yzE6uSHmyiPiiVGNlfc1nfWynkh
QafNagpDG731O+arerh54TxDKrC27r4IyT6c6XTQcSe4XopnlvSBTfTbwsK4ILScXecR35xP
1EzjRj1OFlk3Sbp344M9va/rhRsoda/GIhb+hdVYW34iSwyqjhOd8MOEIB0xrZdwWDV+fX0F
pF+FIkdUjeWuLEN2rs</vt:lpwstr>
  </property>
  <property fmtid="{D5CDD505-2E9C-101B-9397-08002B2CF9AE}" pid="3" name="_2015_ms_pID_7253431">
    <vt:lpwstr>jgzgz5SmbccWFcKlki1AqtDKLSqWMXGtWGa3z4S2gR08Lq6uwdavHp
U19oD4yESatcjaSY8OvbvpQ4HZmir4+33jk5M1Nh8Tn60Ensz6kg/5sl0cJi8juDqFu0qV41
2RgeF4+m0FHp6mLwgATPJjj1nHr4N2YLQTdcSZI9Fk315Kztr0LDBl1UYjEJ9Pn5kVs=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1569285038</vt:lpwstr>
  </property>
</Properties>
</file>